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6427" w:rsidRDefault="003F644F">
      <w:pPr>
        <w:tabs>
          <w:tab w:val="right" w:pos="9600"/>
        </w:tabs>
        <w:rPr>
          <w:sz w:val="22"/>
        </w:rPr>
      </w:pPr>
      <w:bookmarkStart w:id="0" w:name="_Ref494746248"/>
      <w:r>
        <w:rPr>
          <w:rFonts w:ascii="Arial" w:hAnsi="Arial" w:cs="Arial"/>
          <w:b/>
          <w:sz w:val="22"/>
        </w:rPr>
        <w:t>3GPP TSG RAN WG1 #10</w:t>
      </w:r>
      <w:r>
        <w:rPr>
          <w:rFonts w:ascii="Arial" w:hAnsi="Arial" w:cs="Arial" w:hint="eastAsia"/>
          <w:b/>
          <w:sz w:val="22"/>
        </w:rPr>
        <w:t>6</w:t>
      </w:r>
      <w:r>
        <w:rPr>
          <w:rFonts w:ascii="Arial" w:hAnsi="Arial" w:cs="Arial"/>
          <w:b/>
          <w:sz w:val="22"/>
        </w:rPr>
        <w:t>-e</w:t>
      </w:r>
      <w:r>
        <w:rPr>
          <w:rFonts w:ascii="Arial" w:hAnsi="Arial" w:cs="Arial"/>
          <w:b/>
          <w:sz w:val="22"/>
        </w:rPr>
        <w:tab/>
        <w:t>R1-210</w:t>
      </w:r>
      <w:r>
        <w:rPr>
          <w:rFonts w:ascii="Arial" w:hAnsi="Arial" w:cs="Arial" w:hint="eastAsia"/>
          <w:b/>
          <w:sz w:val="22"/>
        </w:rPr>
        <w:t>6745</w:t>
      </w:r>
    </w:p>
    <w:p w:rsidR="005D6427" w:rsidRDefault="003F644F">
      <w:pPr>
        <w:tabs>
          <w:tab w:val="right" w:pos="9630"/>
        </w:tabs>
        <w:rPr>
          <w:rFonts w:ascii="Arial" w:hAnsi="Arial" w:cs="Arial"/>
          <w:b/>
          <w:sz w:val="22"/>
        </w:rPr>
      </w:pPr>
      <w:proofErr w:type="gramStart"/>
      <w:r>
        <w:rPr>
          <w:rFonts w:ascii="Arial" w:eastAsia="宋体" w:hAnsi="Arial" w:cs="Arial" w:hint="eastAsia"/>
          <w:b/>
          <w:sz w:val="22"/>
        </w:rPr>
        <w:t>e-Meeting</w:t>
      </w:r>
      <w:proofErr w:type="gramEnd"/>
      <w:r>
        <w:rPr>
          <w:rFonts w:ascii="Arial" w:eastAsia="宋体" w:hAnsi="Arial" w:cs="Arial" w:hint="eastAsia"/>
          <w:b/>
          <w:sz w:val="22"/>
        </w:rPr>
        <w:t>, August 16</w:t>
      </w:r>
      <w:r>
        <w:rPr>
          <w:rFonts w:ascii="Arial" w:eastAsia="宋体" w:hAnsi="Arial" w:cs="Arial" w:hint="eastAsia"/>
          <w:b/>
          <w:sz w:val="22"/>
          <w:vertAlign w:val="superscript"/>
        </w:rPr>
        <w:t>th</w:t>
      </w:r>
      <w:r>
        <w:rPr>
          <w:rFonts w:ascii="Arial" w:eastAsia="宋体" w:hAnsi="Arial" w:cs="Arial" w:hint="eastAsia"/>
          <w:b/>
          <w:sz w:val="22"/>
        </w:rPr>
        <w:t xml:space="preserve"> </w:t>
      </w:r>
      <w:r>
        <w:rPr>
          <w:rFonts w:ascii="Arial" w:hAnsi="Arial" w:cs="Arial" w:hint="eastAsia"/>
          <w:b/>
          <w:sz w:val="22"/>
        </w:rPr>
        <w:t>-</w:t>
      </w:r>
      <w:r>
        <w:rPr>
          <w:rFonts w:ascii="Arial" w:eastAsia="宋体" w:hAnsi="Arial" w:cs="Arial" w:hint="eastAsia"/>
          <w:b/>
          <w:sz w:val="22"/>
        </w:rPr>
        <w:t xml:space="preserve"> 27</w:t>
      </w:r>
      <w:r>
        <w:rPr>
          <w:rFonts w:ascii="Arial" w:eastAsia="宋体" w:hAnsi="Arial" w:cs="Arial" w:hint="eastAsia"/>
          <w:b/>
          <w:sz w:val="22"/>
          <w:vertAlign w:val="superscript"/>
        </w:rPr>
        <w:t>th</w:t>
      </w:r>
      <w:r>
        <w:rPr>
          <w:rFonts w:ascii="Arial" w:eastAsia="宋体" w:hAnsi="Arial" w:cs="Arial" w:hint="eastAsia"/>
          <w:b/>
          <w:sz w:val="22"/>
        </w:rPr>
        <w:t>, 2021</w:t>
      </w:r>
    </w:p>
    <w:p w:rsidR="005D6427" w:rsidRDefault="005D6427">
      <w:pPr>
        <w:pStyle w:val="ad"/>
        <w:jc w:val="both"/>
      </w:pPr>
    </w:p>
    <w:p w:rsidR="005D6427" w:rsidRDefault="003F644F">
      <w:pPr>
        <w:tabs>
          <w:tab w:val="left" w:pos="1985"/>
        </w:tabs>
        <w:rPr>
          <w:rFonts w:ascii="Arial" w:hAnsi="Arial"/>
          <w:b/>
        </w:rPr>
      </w:pPr>
      <w:r>
        <w:rPr>
          <w:rFonts w:ascii="Arial" w:hAnsi="Arial"/>
          <w:b/>
        </w:rPr>
        <w:t xml:space="preserve">Source: </w:t>
      </w:r>
      <w:r>
        <w:rPr>
          <w:rFonts w:ascii="Arial" w:hAnsi="Arial"/>
          <w:b/>
        </w:rPr>
        <w:tab/>
        <w:t>ZTE</w:t>
      </w:r>
    </w:p>
    <w:p w:rsidR="005D6427" w:rsidRDefault="003F644F">
      <w:pPr>
        <w:ind w:left="1988" w:hanging="1988"/>
        <w:rPr>
          <w:rFonts w:ascii="Arial" w:hAnsi="Arial"/>
          <w:b/>
        </w:rPr>
      </w:pPr>
      <w:r>
        <w:rPr>
          <w:rFonts w:ascii="Arial" w:hAnsi="Arial"/>
          <w:b/>
        </w:rPr>
        <w:t xml:space="preserve">Title: </w:t>
      </w:r>
      <w:r>
        <w:rPr>
          <w:rFonts w:ascii="Arial" w:hAnsi="Arial"/>
          <w:b/>
        </w:rPr>
        <w:tab/>
        <w:t>Discussion on mechanisms to Support Group Scheduling for RRC_CONNECTED UEs</w:t>
      </w:r>
    </w:p>
    <w:p w:rsidR="005D6427" w:rsidRDefault="003F644F">
      <w:pPr>
        <w:tabs>
          <w:tab w:val="left" w:pos="1985"/>
        </w:tabs>
        <w:rPr>
          <w:rFonts w:ascii="Arial" w:hAnsi="Arial"/>
          <w:b/>
        </w:rPr>
      </w:pPr>
      <w:r>
        <w:rPr>
          <w:rFonts w:ascii="Arial" w:hAnsi="Arial"/>
          <w:b/>
        </w:rPr>
        <w:t>Agenda item:</w:t>
      </w:r>
      <w:r>
        <w:rPr>
          <w:rFonts w:ascii="Arial" w:hAnsi="Arial"/>
          <w:b/>
        </w:rPr>
        <w:tab/>
        <w:t>8.12.1</w:t>
      </w:r>
    </w:p>
    <w:p w:rsidR="005D6427" w:rsidRDefault="003F644F">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5D6427" w:rsidRDefault="003F644F">
      <w:pPr>
        <w:pStyle w:val="1"/>
        <w:textAlignment w:val="auto"/>
      </w:pPr>
      <w:bookmarkStart w:id="2" w:name="_Ref4817"/>
      <w:r>
        <w:t>Introduction</w:t>
      </w:r>
      <w:bookmarkEnd w:id="0"/>
      <w:bookmarkEnd w:id="2"/>
    </w:p>
    <w:p w:rsidR="005D6427" w:rsidRDefault="003F644F">
      <w:pPr>
        <w:spacing w:after="180"/>
        <w:rPr>
          <w:rFonts w:ascii="Times New Roman" w:hAnsi="Times New Roman" w:cs="Times New Roman"/>
          <w:sz w:val="20"/>
          <w:szCs w:val="21"/>
          <w:lang w:val="en-GB"/>
        </w:rPr>
      </w:pPr>
      <w:r>
        <w:rPr>
          <w:rFonts w:ascii="Times New Roman" w:hAnsi="Times New Roman" w:cs="Times New Roman"/>
          <w:sz w:val="20"/>
          <w:szCs w:val="21"/>
          <w:lang w:val="en-GB"/>
        </w:rPr>
        <w:t>During RAN#88-e meeting, the revised WI on NR MBS has been approved [1]. One of its objectives is to</w:t>
      </w:r>
      <w:r>
        <w:rPr>
          <w:rFonts w:ascii="Times New Roman" w:hAnsi="Times New Roman" w:cs="Times New Roman"/>
          <w:sz w:val="20"/>
          <w:szCs w:val="21"/>
        </w:rPr>
        <w:t xml:space="preserve"> </w:t>
      </w:r>
      <w:r>
        <w:rPr>
          <w:rFonts w:ascii="Times New Roman" w:hAnsi="Times New Roman" w:cs="Times New Roman"/>
          <w:sz w:val="20"/>
          <w:szCs w:val="21"/>
          <w:lang w:val="en-GB"/>
        </w:rPr>
        <w:t>specify a group scheduling mechanism to allow UEs to receive Broadcast/Multicast service for RRC_CONNECTED UEs.</w:t>
      </w:r>
    </w:p>
    <w:p w:rsidR="005D6427" w:rsidRDefault="003F644F">
      <w:pPr>
        <w:spacing w:after="180"/>
        <w:rPr>
          <w:rFonts w:ascii="Times New Roman" w:hAnsi="Times New Roman" w:cs="Times New Roman"/>
          <w:sz w:val="20"/>
          <w:szCs w:val="21"/>
          <w:lang w:val="en-GB"/>
        </w:rPr>
      </w:pPr>
      <w:r>
        <w:rPr>
          <w:rFonts w:ascii="Times New Roman" w:hAnsi="Times New Roman" w:cs="Times New Roman"/>
          <w:sz w:val="20"/>
          <w:szCs w:val="21"/>
        </w:rPr>
        <w:t xml:space="preserve">In RAN1#105-e meeting, some main issues about group scheduling mechanism for MBS transmission were further discussed, and some agreements and working assumption were made [2]. </w:t>
      </w:r>
      <w:r>
        <w:rPr>
          <w:rFonts w:ascii="Times New Roman" w:hAnsi="Times New Roman" w:cs="Times New Roman"/>
          <w:sz w:val="20"/>
          <w:szCs w:val="21"/>
          <w:lang w:val="en-GB"/>
        </w:rPr>
        <w:t xml:space="preserve">In this contribution, we focus on </w:t>
      </w:r>
      <w:r>
        <w:rPr>
          <w:rFonts w:ascii="Times New Roman" w:hAnsi="Times New Roman" w:cs="Times New Roman"/>
          <w:sz w:val="20"/>
          <w:szCs w:val="21"/>
        </w:rPr>
        <w:t xml:space="preserve">details of </w:t>
      </w:r>
      <w:r>
        <w:rPr>
          <w:rFonts w:ascii="Times New Roman" w:hAnsi="Times New Roman" w:cs="Times New Roman"/>
          <w:sz w:val="20"/>
          <w:szCs w:val="21"/>
          <w:lang w:val="en-GB"/>
        </w:rPr>
        <w:t>mechanism to allow UEs</w:t>
      </w:r>
      <w:r>
        <w:rPr>
          <w:rFonts w:ascii="Times New Roman" w:hAnsi="Times New Roman" w:cs="Times New Roman"/>
          <w:sz w:val="20"/>
          <w:szCs w:val="21"/>
        </w:rPr>
        <w:t xml:space="preserve"> in RRC_CONNECTED</w:t>
      </w:r>
      <w:r>
        <w:rPr>
          <w:rFonts w:ascii="Times New Roman" w:hAnsi="Times New Roman" w:cs="Times New Roman"/>
          <w:sz w:val="20"/>
          <w:szCs w:val="21"/>
          <w:lang w:val="en-GB"/>
        </w:rPr>
        <w:t xml:space="preserve"> to receive Broadcast/Multicast service. </w:t>
      </w:r>
    </w:p>
    <w:p w:rsidR="005D6427" w:rsidRDefault="003F644F">
      <w:pPr>
        <w:pStyle w:val="1"/>
      </w:pPr>
      <w:r>
        <w:rPr>
          <w:rFonts w:hint="eastAsia"/>
          <w:lang w:eastAsia="zh-CN"/>
        </w:rPr>
        <w:t>Common frequency resource</w:t>
      </w:r>
    </w:p>
    <w:p w:rsidR="005D6427" w:rsidRDefault="003F644F">
      <w:pPr>
        <w:spacing w:after="180"/>
        <w:rPr>
          <w:rFonts w:ascii="Times New Roman" w:hAnsi="Times New Roman" w:cs="Times New Roman"/>
          <w:sz w:val="20"/>
          <w:szCs w:val="20"/>
        </w:rPr>
      </w:pPr>
      <w:r>
        <w:rPr>
          <w:rFonts w:ascii="Times New Roman" w:hAnsi="Times New Roman" w:cs="Times New Roman"/>
          <w:sz w:val="20"/>
          <w:szCs w:val="20"/>
        </w:rPr>
        <w:t>During the discussion in previous RAN1 e-meetings [2</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3][4], the following working assumption and agreements on CFR were made. Some remaining issues will be discussed below. </w:t>
      </w:r>
    </w:p>
    <w:tbl>
      <w:tblPr>
        <w:tblStyle w:val="af4"/>
        <w:tblW w:w="0" w:type="auto"/>
        <w:tblLook w:val="04A0" w:firstRow="1" w:lastRow="0" w:firstColumn="1" w:lastColumn="0" w:noHBand="0" w:noVBand="1"/>
      </w:tblPr>
      <w:tblGrid>
        <w:gridCol w:w="9628"/>
      </w:tblGrid>
      <w:tr w:rsidR="005D6427">
        <w:tc>
          <w:tcPr>
            <w:tcW w:w="9854" w:type="dxa"/>
          </w:tcPr>
          <w:p w:rsidR="005D6427" w:rsidRDefault="003F644F">
            <w:pPr>
              <w:spacing w:before="60" w:after="60" w:line="240" w:lineRule="auto"/>
              <w:rPr>
                <w:rFonts w:ascii="Times New Roman" w:hAnsi="Times New Roman" w:cs="Times New Roman"/>
                <w:sz w:val="20"/>
                <w:szCs w:val="20"/>
              </w:rPr>
            </w:pPr>
            <w:r>
              <w:rPr>
                <w:rFonts w:ascii="Times New Roman" w:hAnsi="Times New Roman" w:cs="Times New Roman"/>
                <w:sz w:val="20"/>
                <w:szCs w:val="20"/>
                <w:highlight w:val="darkYellow"/>
              </w:rPr>
              <w:t>Working assumption:</w:t>
            </w:r>
            <w:r>
              <w:rPr>
                <w:rFonts w:ascii="Times New Roman" w:hAnsi="Times New Roman" w:cs="Times New Roman"/>
                <w:sz w:val="20"/>
                <w:szCs w:val="20"/>
              </w:rPr>
              <w:t xml:space="preserve"> in RAN1#105-e</w:t>
            </w:r>
          </w:p>
          <w:p w:rsidR="005D6427" w:rsidRDefault="003F644F">
            <w:pPr>
              <w:spacing w:before="60" w:after="60" w:line="240" w:lineRule="auto"/>
              <w:rPr>
                <w:rFonts w:ascii="Times New Roman" w:hAnsi="Times New Roman" w:cs="Times New Roman"/>
                <w:sz w:val="20"/>
                <w:szCs w:val="20"/>
              </w:rPr>
            </w:pPr>
            <w:r>
              <w:rPr>
                <w:rFonts w:ascii="Times New Roman" w:hAnsi="Times New Roman" w:cs="Times New Roman"/>
                <w:sz w:val="20"/>
                <w:szCs w:val="20"/>
              </w:rPr>
              <w:t>Option 2B for CFR associated with UE active BWP other than initial BWP is supported at least for multicast of RRC-CONNECTED UEs.</w:t>
            </w:r>
          </w:p>
          <w:p w:rsidR="005D6427" w:rsidRDefault="003F644F">
            <w:pPr>
              <w:numPr>
                <w:ilvl w:val="0"/>
                <w:numId w:val="10"/>
              </w:numPr>
              <w:spacing w:before="60" w:after="60" w:line="240" w:lineRule="auto"/>
              <w:rPr>
                <w:rFonts w:ascii="Times New Roman" w:hAnsi="Times New Roman" w:cs="Times New Roman"/>
                <w:sz w:val="20"/>
                <w:szCs w:val="20"/>
              </w:rPr>
            </w:pPr>
            <w:r>
              <w:rPr>
                <w:rFonts w:ascii="Times New Roman" w:hAnsi="Times New Roman" w:cs="Times New Roman"/>
                <w:sz w:val="20"/>
                <w:szCs w:val="20"/>
              </w:rPr>
              <w:t>FFS: CFR associated with initial BWP</w:t>
            </w:r>
          </w:p>
          <w:p w:rsidR="005D6427" w:rsidRDefault="003F644F">
            <w:pPr>
              <w:numPr>
                <w:ilvl w:val="0"/>
                <w:numId w:val="10"/>
              </w:numPr>
              <w:spacing w:before="60" w:after="60" w:line="240" w:lineRule="auto"/>
              <w:rPr>
                <w:rFonts w:ascii="Times New Roman" w:hAnsi="Times New Roman" w:cs="Times New Roman"/>
                <w:sz w:val="20"/>
                <w:szCs w:val="20"/>
              </w:rPr>
            </w:pPr>
            <w:r>
              <w:rPr>
                <w:rFonts w:ascii="Times New Roman" w:hAnsi="Times New Roman" w:cs="Times New Roman"/>
                <w:sz w:val="20"/>
                <w:szCs w:val="20"/>
              </w:rPr>
              <w:t>FFS: CFR larger than initial BWP</w:t>
            </w:r>
          </w:p>
          <w:p w:rsidR="005D6427" w:rsidRDefault="003F644F">
            <w:pPr>
              <w:spacing w:before="60" w:after="60" w:line="240" w:lineRule="auto"/>
              <w:rPr>
                <w:rFonts w:ascii="Times New Roman" w:hAnsi="Times New Roman" w:cs="Times New Roman"/>
                <w:sz w:val="20"/>
                <w:szCs w:val="20"/>
              </w:rPr>
            </w:pPr>
            <w:r>
              <w:rPr>
                <w:rFonts w:ascii="Times New Roman" w:hAnsi="Times New Roman" w:cs="Times New Roman"/>
                <w:sz w:val="20"/>
                <w:szCs w:val="20"/>
                <w:highlight w:val="green"/>
              </w:rPr>
              <w:t>Agreement:</w:t>
            </w:r>
            <w:r>
              <w:rPr>
                <w:rFonts w:ascii="Times New Roman" w:hAnsi="Times New Roman" w:cs="Times New Roman"/>
                <w:sz w:val="20"/>
                <w:szCs w:val="20"/>
              </w:rPr>
              <w:t xml:space="preserve"> in RAN1#104-e</w:t>
            </w:r>
          </w:p>
          <w:p w:rsidR="005D6427" w:rsidRDefault="003F644F">
            <w:pPr>
              <w:pStyle w:val="a"/>
              <w:numPr>
                <w:ilvl w:val="0"/>
                <w:numId w:val="11"/>
              </w:numPr>
              <w:spacing w:before="60" w:after="60" w:line="240" w:lineRule="auto"/>
              <w:ind w:hanging="363"/>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If Option 2B is supported for common frequency resource for multicast of RRC-CONNECTED UEs, the starting PRB and the length of PRBs of the MBS frequency region within a dedicated unicast BWP are configured via UE-specific RRC </w:t>
            </w:r>
            <w:proofErr w:type="spellStart"/>
            <w:r>
              <w:rPr>
                <w:rFonts w:ascii="Times New Roman" w:eastAsia="Times New Roman" w:hAnsi="Times New Roman" w:cs="Times New Roman"/>
                <w:sz w:val="20"/>
                <w:szCs w:val="20"/>
              </w:rPr>
              <w:t>signaling</w:t>
            </w:r>
            <w:proofErr w:type="spellEnd"/>
            <w:r>
              <w:rPr>
                <w:rFonts w:ascii="Times New Roman" w:eastAsia="Times New Roman" w:hAnsi="Times New Roman" w:cs="Times New Roman"/>
                <w:sz w:val="20"/>
                <w:szCs w:val="20"/>
              </w:rPr>
              <w:t>.</w:t>
            </w:r>
          </w:p>
          <w:p w:rsidR="005D6427" w:rsidRDefault="003F644F">
            <w:pPr>
              <w:pStyle w:val="a"/>
              <w:numPr>
                <w:ilvl w:val="1"/>
                <w:numId w:val="11"/>
              </w:numPr>
              <w:spacing w:before="60" w:after="60" w:line="240" w:lineRule="auto"/>
              <w:ind w:hanging="363"/>
              <w:jc w:val="left"/>
              <w:rPr>
                <w:rFonts w:ascii="Times New Roman" w:eastAsia="Times New Roman" w:hAnsi="Times New Roman" w:cs="Times New Roman"/>
                <w:sz w:val="20"/>
                <w:szCs w:val="20"/>
              </w:rPr>
            </w:pPr>
            <w:bookmarkStart w:id="3" w:name="OLE_LINK22"/>
            <w:r>
              <w:rPr>
                <w:rFonts w:ascii="Times New Roman" w:hAnsi="Times New Roman" w:cs="Times New Roman"/>
                <w:sz w:val="20"/>
                <w:szCs w:val="20"/>
              </w:rPr>
              <w:t>The starting PRB is referenced to</w:t>
            </w:r>
            <w:bookmarkEnd w:id="3"/>
            <w:r>
              <w:rPr>
                <w:rFonts w:ascii="Times New Roman" w:hAnsi="Times New Roman" w:cs="Times New Roman"/>
                <w:sz w:val="20"/>
                <w:szCs w:val="20"/>
              </w:rPr>
              <w:t xml:space="preserve"> one of the two options:</w:t>
            </w:r>
          </w:p>
          <w:p w:rsidR="005D6427" w:rsidRDefault="003F644F">
            <w:pPr>
              <w:pStyle w:val="a"/>
              <w:numPr>
                <w:ilvl w:val="2"/>
                <w:numId w:val="11"/>
              </w:numPr>
              <w:spacing w:before="60" w:after="60" w:line="240" w:lineRule="auto"/>
              <w:ind w:hanging="363"/>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Option 1: Point A</w:t>
            </w:r>
          </w:p>
          <w:p w:rsidR="005D6427" w:rsidRDefault="003F644F">
            <w:pPr>
              <w:pStyle w:val="a"/>
              <w:numPr>
                <w:ilvl w:val="2"/>
                <w:numId w:val="11"/>
              </w:numPr>
              <w:spacing w:before="60" w:after="60" w:line="240" w:lineRule="auto"/>
              <w:ind w:hanging="363"/>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Option 2: the starting PRB of the dedicated unicast BWP</w:t>
            </w:r>
          </w:p>
          <w:p w:rsidR="005D6427" w:rsidRDefault="003F644F">
            <w:pPr>
              <w:pStyle w:val="a"/>
              <w:numPr>
                <w:ilvl w:val="1"/>
                <w:numId w:val="11"/>
              </w:numPr>
              <w:spacing w:before="60" w:after="60" w:line="240" w:lineRule="auto"/>
              <w:ind w:hanging="363"/>
              <w:jc w:val="left"/>
              <w:rPr>
                <w:rFonts w:ascii="Times New Roman" w:hAnsi="Times New Roman" w:cs="Times New Roman"/>
                <w:sz w:val="20"/>
                <w:szCs w:val="20"/>
              </w:rPr>
            </w:pPr>
            <w:r>
              <w:rPr>
                <w:rFonts w:ascii="Times New Roman" w:hAnsi="Times New Roman" w:cs="Times New Roman"/>
                <w:sz w:val="20"/>
                <w:szCs w:val="20"/>
              </w:rPr>
              <w:t xml:space="preserve">FFS the detailed </w:t>
            </w:r>
            <w:proofErr w:type="spellStart"/>
            <w:r>
              <w:rPr>
                <w:rFonts w:ascii="Times New Roman" w:hAnsi="Times New Roman" w:cs="Times New Roman"/>
                <w:sz w:val="20"/>
                <w:szCs w:val="20"/>
              </w:rPr>
              <w:t>signaling</w:t>
            </w:r>
            <w:proofErr w:type="spellEnd"/>
          </w:p>
          <w:p w:rsidR="005D6427" w:rsidRDefault="003F644F">
            <w:pPr>
              <w:pStyle w:val="a"/>
              <w:numPr>
                <w:ilvl w:val="0"/>
                <w:numId w:val="11"/>
              </w:numPr>
              <w:spacing w:before="60" w:after="60" w:line="240" w:lineRule="auto"/>
              <w:ind w:hanging="363"/>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If Option 2A is supported for common frequency resource for multicast of RRC-CONNECTED UEs, the configurations of the starting PRB and the length of PRBs of the MBS frequency resource reuse the legacy BWP configuration.</w:t>
            </w:r>
          </w:p>
          <w:p w:rsidR="005D6427" w:rsidRDefault="003F644F">
            <w:pPr>
              <w:spacing w:before="60" w:after="60" w:line="240" w:lineRule="auto"/>
              <w:rPr>
                <w:rFonts w:ascii="Times New Roman" w:hAnsi="Times New Roman" w:cs="Times New Roman"/>
                <w:sz w:val="20"/>
                <w:szCs w:val="20"/>
              </w:rPr>
            </w:pPr>
            <w:r>
              <w:rPr>
                <w:rFonts w:ascii="Times New Roman" w:hAnsi="Times New Roman" w:cs="Times New Roman"/>
                <w:sz w:val="20"/>
                <w:szCs w:val="20"/>
                <w:highlight w:val="green"/>
              </w:rPr>
              <w:t>Agreement:</w:t>
            </w:r>
            <w:r>
              <w:rPr>
                <w:rFonts w:ascii="Times New Roman" w:hAnsi="Times New Roman" w:cs="Times New Roman"/>
                <w:sz w:val="20"/>
                <w:szCs w:val="20"/>
              </w:rPr>
              <w:t xml:space="preserve"> in RAN1#104b-e</w:t>
            </w:r>
          </w:p>
          <w:p w:rsidR="005D6427" w:rsidRDefault="003F644F">
            <w:pPr>
              <w:spacing w:before="60" w:after="60" w:line="240" w:lineRule="auto"/>
              <w:rPr>
                <w:rFonts w:ascii="Times New Roman" w:hAnsi="Times New Roman" w:cs="Times New Roman"/>
                <w:sz w:val="20"/>
                <w:szCs w:val="20"/>
              </w:rPr>
            </w:pPr>
            <w:r>
              <w:rPr>
                <w:rFonts w:ascii="Times New Roman" w:hAnsi="Times New Roman" w:cs="Times New Roman"/>
                <w:sz w:val="20"/>
                <w:szCs w:val="20"/>
              </w:rPr>
              <w:t>One CFR is supported per dedicated unicast BWP for multicast of RRC-CONNECTED UEs.</w:t>
            </w:r>
          </w:p>
          <w:p w:rsidR="005D6427" w:rsidRDefault="003F644F">
            <w:pPr>
              <w:numPr>
                <w:ilvl w:val="0"/>
                <w:numId w:val="12"/>
              </w:numPr>
              <w:spacing w:before="60" w:after="60" w:line="240" w:lineRule="auto"/>
              <w:jc w:val="left"/>
              <w:rPr>
                <w:rFonts w:ascii="Times New Roman" w:hAnsi="Times New Roman" w:cs="Times New Roman"/>
                <w:sz w:val="20"/>
                <w:szCs w:val="20"/>
              </w:rPr>
            </w:pPr>
            <w:r>
              <w:rPr>
                <w:rFonts w:ascii="Times New Roman" w:hAnsi="Times New Roman" w:cs="Times New Roman"/>
                <w:sz w:val="20"/>
                <w:szCs w:val="20"/>
              </w:rPr>
              <w:t>FFS: Whether more than one CFR is supported per dedicated unicast BWP</w:t>
            </w:r>
          </w:p>
          <w:p w:rsidR="005D6427" w:rsidRDefault="003F644F">
            <w:pPr>
              <w:numPr>
                <w:ilvl w:val="0"/>
                <w:numId w:val="12"/>
              </w:numPr>
              <w:spacing w:before="60" w:after="60" w:line="240" w:lineRule="auto"/>
              <w:jc w:val="left"/>
              <w:rPr>
                <w:rFonts w:ascii="Times New Roman" w:hAnsi="Times New Roman" w:cs="Times New Roman"/>
                <w:sz w:val="20"/>
                <w:szCs w:val="20"/>
              </w:rPr>
            </w:pPr>
            <w:r>
              <w:rPr>
                <w:rFonts w:ascii="Times New Roman" w:hAnsi="Times New Roman" w:cs="Times New Roman"/>
                <w:sz w:val="20"/>
                <w:szCs w:val="20"/>
              </w:rPr>
              <w:t>FFS: Whether multicast can be supported or not in a dedicated unicast BWP when no CFR is configured for that BWP</w:t>
            </w:r>
          </w:p>
          <w:p w:rsidR="005D6427" w:rsidRDefault="005D6427">
            <w:pPr>
              <w:spacing w:before="60" w:after="60" w:line="240" w:lineRule="auto"/>
              <w:rPr>
                <w:rFonts w:ascii="Times New Roman" w:hAnsi="Times New Roman" w:cs="Times New Roman"/>
                <w:sz w:val="20"/>
                <w:szCs w:val="20"/>
              </w:rPr>
            </w:pPr>
          </w:p>
        </w:tc>
      </w:tr>
    </w:tbl>
    <w:p w:rsidR="005D6427" w:rsidRDefault="005D6427">
      <w:pPr>
        <w:spacing w:beforeLines="50" w:before="120"/>
        <w:rPr>
          <w:rFonts w:ascii="Times New Roman" w:hAnsi="Times New Roman" w:cs="Times New Roman"/>
          <w:b/>
          <w:bCs/>
          <w:sz w:val="20"/>
          <w:szCs w:val="20"/>
          <w:u w:val="single"/>
        </w:rPr>
      </w:pPr>
    </w:p>
    <w:p w:rsidR="005D6427" w:rsidRDefault="003F644F" w:rsidP="003F644F">
      <w:pPr>
        <w:spacing w:after="180"/>
        <w:rPr>
          <w:rFonts w:ascii="Times New Roman" w:hAnsi="Times New Roman" w:cs="Times New Roman"/>
          <w:b/>
          <w:bCs/>
          <w:sz w:val="20"/>
          <w:szCs w:val="20"/>
          <w:u w:val="single"/>
        </w:rPr>
      </w:pPr>
      <w:r>
        <w:rPr>
          <w:rFonts w:ascii="Times New Roman" w:hAnsi="Times New Roman" w:cs="Times New Roman"/>
          <w:b/>
          <w:bCs/>
          <w:sz w:val="20"/>
          <w:szCs w:val="20"/>
          <w:u w:val="single"/>
        </w:rPr>
        <w:t>CFR associated with initial BWP</w:t>
      </w:r>
    </w:p>
    <w:p w:rsidR="005D6427" w:rsidRDefault="003F644F" w:rsidP="003F644F">
      <w:pPr>
        <w:spacing w:after="180"/>
        <w:rPr>
          <w:rFonts w:ascii="Times New Roman" w:hAnsi="Times New Roman" w:cs="Times New Roman"/>
          <w:sz w:val="20"/>
          <w:szCs w:val="20"/>
          <w:lang w:val="en-GB"/>
        </w:rPr>
      </w:pPr>
      <w:r>
        <w:rPr>
          <w:rFonts w:ascii="Times New Roman" w:hAnsi="Times New Roman" w:cs="Times New Roman"/>
          <w:sz w:val="20"/>
          <w:szCs w:val="20"/>
        </w:rPr>
        <w:t xml:space="preserve">As also discussed on CFR for broadcast transmission in RRC_IDLE/INACTIVE states, </w:t>
      </w:r>
      <w:r>
        <w:rPr>
          <w:rFonts w:ascii="Times New Roman" w:hAnsi="Times New Roman" w:cs="Times New Roman"/>
          <w:sz w:val="20"/>
          <w:szCs w:val="20"/>
          <w:lang w:val="en-GB"/>
        </w:rPr>
        <w:t xml:space="preserve">if </w:t>
      </w:r>
      <w:r>
        <w:rPr>
          <w:rFonts w:ascii="Times New Roman" w:hAnsi="Times New Roman" w:cs="Times New Roman"/>
          <w:sz w:val="20"/>
          <w:szCs w:val="20"/>
        </w:rPr>
        <w:t xml:space="preserve">broadcast transmission </w:t>
      </w:r>
      <w:r>
        <w:rPr>
          <w:rFonts w:ascii="Times New Roman" w:hAnsi="Times New Roman" w:cs="Times New Roman"/>
          <w:sz w:val="20"/>
          <w:szCs w:val="20"/>
          <w:lang w:val="en-GB"/>
        </w:rPr>
        <w:t>can only use the initial DL BWP defined by CORESET#0, it would be too restrictive. As we know, all the common signals/channels have to be squeezed into this initial DL BWP, which makes it difficult to accommodate common PDCCH/PDSCH for broadcast service</w:t>
      </w:r>
      <w:r>
        <w:rPr>
          <w:rFonts w:ascii="Times New Roman" w:hAnsi="Times New Roman" w:cs="Times New Roman"/>
          <w:sz w:val="20"/>
          <w:szCs w:val="20"/>
        </w:rPr>
        <w:t>s</w:t>
      </w:r>
      <w:r>
        <w:rPr>
          <w:rFonts w:ascii="Times New Roman" w:hAnsi="Times New Roman" w:cs="Times New Roman"/>
          <w:sz w:val="20"/>
          <w:szCs w:val="20"/>
          <w:lang w:val="en-GB"/>
        </w:rPr>
        <w:t>. Thus, it is critical to configure a common frequency resource that is larger</w:t>
      </w:r>
      <w:r>
        <w:rPr>
          <w:rFonts w:ascii="Times New Roman" w:hAnsi="Times New Roman" w:cs="Times New Roman"/>
          <w:sz w:val="20"/>
          <w:szCs w:val="20"/>
        </w:rPr>
        <w:t xml:space="preserve"> </w:t>
      </w:r>
      <w:r>
        <w:rPr>
          <w:rFonts w:ascii="Times New Roman" w:hAnsi="Times New Roman" w:cs="Times New Roman"/>
          <w:sz w:val="20"/>
          <w:szCs w:val="20"/>
          <w:lang w:val="en-GB"/>
        </w:rPr>
        <w:t>than CORESET#0 for broadcast service</w:t>
      </w:r>
      <w:r>
        <w:rPr>
          <w:rFonts w:ascii="Times New Roman" w:hAnsi="Times New Roman" w:cs="Times New Roman"/>
          <w:sz w:val="20"/>
          <w:szCs w:val="20"/>
        </w:rPr>
        <w:t>s</w:t>
      </w:r>
      <w:r>
        <w:rPr>
          <w:rFonts w:ascii="Times New Roman" w:hAnsi="Times New Roman" w:cs="Times New Roman"/>
          <w:sz w:val="20"/>
          <w:szCs w:val="20"/>
          <w:lang w:val="en-GB"/>
        </w:rPr>
        <w:t xml:space="preserve">. </w:t>
      </w:r>
    </w:p>
    <w:p w:rsidR="005D6427" w:rsidRDefault="003F644F" w:rsidP="00406A52">
      <w:pPr>
        <w:spacing w:after="180"/>
        <w:rPr>
          <w:rFonts w:ascii="Times New Roman" w:hAnsi="Times New Roman" w:cs="Times New Roman"/>
          <w:sz w:val="20"/>
          <w:szCs w:val="20"/>
        </w:rPr>
      </w:pPr>
      <w:r>
        <w:rPr>
          <w:rFonts w:ascii="Times New Roman" w:hAnsi="Times New Roman" w:cs="Times New Roman"/>
          <w:sz w:val="20"/>
          <w:szCs w:val="20"/>
        </w:rPr>
        <w:t xml:space="preserve">For MBS transmission in RRC_CONNECTED state, the same problem on transmission capacity also exists if </w:t>
      </w:r>
      <w:r>
        <w:rPr>
          <w:rFonts w:ascii="Times New Roman" w:hAnsi="Times New Roman" w:cs="Times New Roman"/>
          <w:sz w:val="20"/>
          <w:szCs w:val="20"/>
        </w:rPr>
        <w:lastRenderedPageBreak/>
        <w:t xml:space="preserve">CORESET#0 defined initial BWP is activated as the active BWP for a UE. Therefore, it is reasonable to allow CFR for MBS to be larger than CORESET#0 defined initial BWP in such case. </w:t>
      </w:r>
    </w:p>
    <w:p w:rsidR="005D6427" w:rsidRDefault="003F644F" w:rsidP="00406A52">
      <w:pPr>
        <w:spacing w:after="180"/>
        <w:rPr>
          <w:rFonts w:ascii="Times New Roman" w:hAnsi="Times New Roman" w:cs="Times New Roman"/>
          <w:sz w:val="20"/>
          <w:szCs w:val="20"/>
        </w:rPr>
      </w:pPr>
      <w:r>
        <w:rPr>
          <w:rFonts w:ascii="Times New Roman" w:hAnsi="Times New Roman" w:cs="Times New Roman"/>
          <w:sz w:val="20"/>
          <w:szCs w:val="20"/>
        </w:rPr>
        <w:t xml:space="preserve">Regarding the specific definition of CFR associated with initial BWP, the similar issue on CFR for broadcast transmission in RRC_IDLE/INACTIVE states has been discussed during the last several meetings. </w:t>
      </w:r>
      <w:bookmarkStart w:id="4" w:name="OLE_LINK10"/>
      <w:r>
        <w:rPr>
          <w:rFonts w:ascii="Times New Roman" w:hAnsi="Times New Roman" w:cs="Times New Roman"/>
          <w:sz w:val="20"/>
          <w:szCs w:val="20"/>
        </w:rPr>
        <w:t>Considering the consistency of solution design, we suggest to postpone the discussion of CFR associated with initial BWP under RRC_CONNECTED state until the related issue is clearly concluded under RRC_IDLE/INACTIVE states</w:t>
      </w:r>
      <w:bookmarkEnd w:id="4"/>
      <w:r>
        <w:rPr>
          <w:rFonts w:ascii="Times New Roman" w:hAnsi="Times New Roman" w:cs="Times New Roman"/>
          <w:sz w:val="20"/>
          <w:szCs w:val="20"/>
        </w:rPr>
        <w:t xml:space="preserve">. </w:t>
      </w:r>
    </w:p>
    <w:p w:rsidR="005D6427" w:rsidRDefault="003F644F">
      <w:pPr>
        <w:pStyle w:val="a"/>
        <w:numPr>
          <w:ilvl w:val="0"/>
          <w:numId w:val="0"/>
        </w:numPr>
        <w:spacing w:after="180"/>
        <w:rPr>
          <w:rFonts w:ascii="Times New Roman" w:hAnsi="Times New Roman" w:cs="Times New Roman"/>
          <w:i/>
          <w:iCs/>
          <w:sz w:val="20"/>
          <w:szCs w:val="20"/>
          <w:lang w:val="en-US"/>
        </w:rPr>
      </w:pPr>
      <w:r>
        <w:rPr>
          <w:rFonts w:ascii="Times New Roman" w:hAnsi="Times New Roman" w:cs="Times New Roman"/>
          <w:b/>
          <w:bCs/>
          <w:i/>
          <w:iCs/>
          <w:sz w:val="20"/>
          <w:szCs w:val="20"/>
          <w:lang w:val="en-US"/>
        </w:rPr>
        <w:t xml:space="preserve">Proposal </w:t>
      </w:r>
      <w:r>
        <w:rPr>
          <w:rFonts w:ascii="Times New Roman" w:hAnsi="Times New Roman" w:cs="Times New Roman"/>
          <w:b/>
          <w:bCs/>
          <w:i/>
          <w:iCs/>
          <w:sz w:val="20"/>
          <w:szCs w:val="20"/>
        </w:rPr>
        <w:t xml:space="preserve">1: </w:t>
      </w:r>
      <w:bookmarkStart w:id="5" w:name="_Hlk68872299"/>
      <w:r>
        <w:rPr>
          <w:rFonts w:ascii="Times New Roman" w:hAnsi="Times New Roman" w:cs="Times New Roman"/>
          <w:i/>
          <w:iCs/>
          <w:sz w:val="20"/>
          <w:szCs w:val="20"/>
        </w:rPr>
        <w:t xml:space="preserve">CFR </w:t>
      </w:r>
      <w:r>
        <w:rPr>
          <w:rFonts w:ascii="Times New Roman" w:hAnsi="Times New Roman" w:cs="Times New Roman"/>
          <w:i/>
          <w:iCs/>
          <w:sz w:val="20"/>
          <w:szCs w:val="20"/>
          <w:lang w:val="en-US"/>
        </w:rPr>
        <w:t xml:space="preserve">can be </w:t>
      </w:r>
      <w:r>
        <w:rPr>
          <w:rFonts w:ascii="Times New Roman" w:hAnsi="Times New Roman" w:cs="Times New Roman"/>
          <w:i/>
          <w:iCs/>
          <w:sz w:val="20"/>
          <w:szCs w:val="20"/>
        </w:rPr>
        <w:t xml:space="preserve">configured </w:t>
      </w:r>
      <w:r>
        <w:rPr>
          <w:rFonts w:ascii="Times New Roman" w:hAnsi="Times New Roman" w:cs="Times New Roman"/>
          <w:i/>
          <w:iCs/>
          <w:sz w:val="20"/>
          <w:szCs w:val="20"/>
          <w:lang w:val="en-US"/>
        </w:rPr>
        <w:t xml:space="preserve">larger than active downlink BWP, if the active downlink BWP is </w:t>
      </w:r>
      <w:r w:rsidR="00F53722">
        <w:rPr>
          <w:rFonts w:ascii="Times New Roman" w:hAnsi="Times New Roman" w:cs="Times New Roman"/>
          <w:i/>
          <w:iCs/>
          <w:sz w:val="20"/>
          <w:szCs w:val="20"/>
          <w:lang w:val="en-US"/>
        </w:rPr>
        <w:t xml:space="preserve">the </w:t>
      </w:r>
      <w:r>
        <w:rPr>
          <w:rFonts w:ascii="Times New Roman" w:hAnsi="Times New Roman" w:cs="Times New Roman"/>
          <w:i/>
          <w:iCs/>
          <w:sz w:val="20"/>
          <w:szCs w:val="20"/>
          <w:lang w:val="en-US"/>
        </w:rPr>
        <w:t>initial BWP</w:t>
      </w:r>
      <w:r w:rsidR="00F53722">
        <w:rPr>
          <w:rFonts w:ascii="Times New Roman" w:hAnsi="Times New Roman" w:cs="Times New Roman"/>
          <w:i/>
          <w:iCs/>
          <w:sz w:val="20"/>
          <w:szCs w:val="20"/>
          <w:lang w:val="en-US"/>
        </w:rPr>
        <w:t xml:space="preserve"> defined by CORESET</w:t>
      </w:r>
      <w:r w:rsidR="00DD502B">
        <w:rPr>
          <w:rFonts w:ascii="Times New Roman" w:hAnsi="Times New Roman" w:cs="Times New Roman"/>
          <w:i/>
          <w:iCs/>
          <w:sz w:val="20"/>
          <w:szCs w:val="20"/>
          <w:lang w:val="en-US"/>
        </w:rPr>
        <w:t>#0</w:t>
      </w:r>
      <w:r>
        <w:rPr>
          <w:rFonts w:ascii="Times New Roman" w:hAnsi="Times New Roman" w:cs="Times New Roman"/>
          <w:i/>
          <w:iCs/>
          <w:sz w:val="20"/>
          <w:szCs w:val="20"/>
          <w:lang w:val="en-US"/>
        </w:rPr>
        <w:t xml:space="preserve">. </w:t>
      </w:r>
    </w:p>
    <w:p w:rsidR="00F53722" w:rsidRPr="00F53722" w:rsidRDefault="00F53722" w:rsidP="00F53722">
      <w:pPr>
        <w:pStyle w:val="a"/>
        <w:numPr>
          <w:ilvl w:val="0"/>
          <w:numId w:val="13"/>
        </w:numPr>
        <w:rPr>
          <w:rFonts w:ascii="Times New Roman" w:hAnsi="Times New Roman" w:cs="Times New Roman"/>
          <w:i/>
          <w:iCs/>
          <w:sz w:val="20"/>
          <w:szCs w:val="20"/>
          <w:lang w:val="en-US"/>
        </w:rPr>
      </w:pPr>
      <w:bookmarkStart w:id="6" w:name="OLE_LINK17"/>
      <w:r w:rsidRPr="00F53722">
        <w:rPr>
          <w:rFonts w:ascii="Times New Roman" w:hAnsi="Times New Roman" w:cs="Times New Roman"/>
          <w:i/>
          <w:iCs/>
          <w:sz w:val="20"/>
          <w:szCs w:val="20"/>
          <w:lang w:val="en-US"/>
        </w:rPr>
        <w:t xml:space="preserve">Prioritize the corresponding discussion in </w:t>
      </w:r>
      <w:r>
        <w:rPr>
          <w:rFonts w:ascii="Times New Roman" w:hAnsi="Times New Roman" w:cs="Times New Roman"/>
          <w:i/>
          <w:iCs/>
          <w:sz w:val="20"/>
          <w:szCs w:val="20"/>
          <w:lang w:val="en-US"/>
        </w:rPr>
        <w:t xml:space="preserve">RRC </w:t>
      </w:r>
      <w:r w:rsidRPr="00F53722">
        <w:rPr>
          <w:rFonts w:ascii="Times New Roman" w:hAnsi="Times New Roman" w:cs="Times New Roman"/>
          <w:i/>
          <w:iCs/>
          <w:sz w:val="20"/>
          <w:szCs w:val="20"/>
          <w:lang w:val="en-US"/>
        </w:rPr>
        <w:t>IDLE/INACTIVE state to strive for a consistent solution for all RRC states</w:t>
      </w:r>
    </w:p>
    <w:bookmarkEnd w:id="5"/>
    <w:p w:rsidR="005D6427" w:rsidRDefault="005D6427">
      <w:pPr>
        <w:spacing w:beforeLines="50" w:before="120"/>
        <w:rPr>
          <w:rFonts w:ascii="Times New Roman" w:hAnsi="Times New Roman" w:cs="Times New Roman"/>
          <w:b/>
          <w:bCs/>
          <w:sz w:val="20"/>
          <w:szCs w:val="20"/>
          <w:u w:val="single"/>
        </w:rPr>
      </w:pPr>
    </w:p>
    <w:p w:rsidR="005D6427" w:rsidRDefault="003F644F">
      <w:pPr>
        <w:spacing w:after="180"/>
        <w:rPr>
          <w:rFonts w:ascii="Times New Roman" w:hAnsi="Times New Roman" w:cs="Times New Roman"/>
          <w:b/>
          <w:bCs/>
          <w:sz w:val="20"/>
          <w:szCs w:val="20"/>
          <w:u w:val="single"/>
        </w:rPr>
      </w:pPr>
      <w:r>
        <w:rPr>
          <w:rFonts w:ascii="Times New Roman" w:hAnsi="Times New Roman" w:cs="Times New Roman" w:hint="eastAsia"/>
          <w:b/>
          <w:bCs/>
          <w:sz w:val="20"/>
          <w:szCs w:val="20"/>
          <w:u w:val="single"/>
        </w:rPr>
        <w:t>Details of CFR configuration</w:t>
      </w:r>
    </w:p>
    <w:p w:rsidR="005D6427" w:rsidRDefault="003F644F">
      <w:pPr>
        <w:spacing w:after="18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In some scenarios, some advantages can be obtained by configuring multiple CFRs in one dedicated unicast BWP. As shown in Figure-1, UE2 can be divided into multiple MBS groups to receive multiple MBS services, e.g., MBS service 1 and MBS service 2. Considering different MBS services received by different UE groups, different frequency range of CFRs are required. For example, CFR1 can be configured to receive MBS service 1 in the overlapping area between unicast BWP of UE1 and unicast BWP of UE2, and CFR2 can be configured to receive MBS service 2 in the overlapping area between unicast BWP of UE2 and unicast BWP of UE3. If only one CFR can be configured in each unicast BWP, UE2 may have to select only one of the MBS services for receiving. Therefore, </w:t>
      </w:r>
      <w:r>
        <w:rPr>
          <w:rFonts w:ascii="Times New Roman" w:hAnsi="Times New Roman" w:cs="Times New Roman"/>
          <w:sz w:val="20"/>
          <w:szCs w:val="20"/>
        </w:rPr>
        <w:t xml:space="preserve">more than one CFR should be supported per dedicated unicast BWP at least according to UE capability. </w:t>
      </w:r>
    </w:p>
    <w:p w:rsidR="005D6427" w:rsidRDefault="003F644F">
      <w:pPr>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114300" distR="114300">
            <wp:extent cx="2564130" cy="1672590"/>
            <wp:effectExtent l="0" t="0" r="11430" b="381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3"/>
                    <a:stretch>
                      <a:fillRect/>
                    </a:stretch>
                  </pic:blipFill>
                  <pic:spPr>
                    <a:xfrm>
                      <a:off x="0" y="0"/>
                      <a:ext cx="2564130" cy="1672590"/>
                    </a:xfrm>
                    <a:prstGeom prst="rect">
                      <a:avLst/>
                    </a:prstGeom>
                    <a:noFill/>
                    <a:ln>
                      <a:noFill/>
                    </a:ln>
                  </pic:spPr>
                </pic:pic>
              </a:graphicData>
            </a:graphic>
          </wp:inline>
        </w:drawing>
      </w:r>
    </w:p>
    <w:p w:rsidR="005D6427" w:rsidRDefault="003F644F">
      <w:pPr>
        <w:spacing w:after="180"/>
        <w:jc w:val="center"/>
        <w:rPr>
          <w:rFonts w:ascii="Times New Roman" w:hAnsi="Times New Roman" w:cs="Times New Roman"/>
          <w:b/>
          <w:bCs/>
          <w:sz w:val="20"/>
          <w:szCs w:val="20"/>
        </w:rPr>
      </w:pPr>
      <w:r>
        <w:rPr>
          <w:rFonts w:ascii="Times New Roman" w:hAnsi="Times New Roman" w:cs="Times New Roman"/>
          <w:b/>
          <w:bCs/>
          <w:sz w:val="20"/>
          <w:szCs w:val="20"/>
        </w:rPr>
        <w:t>Figure-1</w:t>
      </w:r>
      <w:r>
        <w:rPr>
          <w:rFonts w:ascii="Times New Roman" w:hAnsi="Times New Roman" w:cs="Times New Roman" w:hint="eastAsia"/>
          <w:b/>
          <w:bCs/>
          <w:sz w:val="20"/>
          <w:szCs w:val="20"/>
        </w:rPr>
        <w:t>:</w:t>
      </w:r>
      <w:r>
        <w:rPr>
          <w:rFonts w:ascii="Times New Roman" w:hAnsi="Times New Roman" w:cs="Times New Roman"/>
          <w:b/>
          <w:bCs/>
          <w:sz w:val="20"/>
          <w:szCs w:val="20"/>
        </w:rPr>
        <w:t xml:space="preserve"> More than one CFRs per dedicated unicast BWP</w:t>
      </w:r>
    </w:p>
    <w:p w:rsidR="005D6427" w:rsidRDefault="003F644F">
      <w:pPr>
        <w:spacing w:after="18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There are various parameters should be configured under the CFR for MBS transmission. Some of them may be the same for both unicast and MBS. It is reasonable to share the parameter configuration between unicast and MBS. That is, the parameters configured under the dedicated unicast BWP can be used for MBS transmission if these parameters are not configured under the CFR. For example, if the frequency range is not configured for the CFR, a UE can assume the MBS is transmitted within the frequency range of its dedicated unicast BWP. </w:t>
      </w:r>
    </w:p>
    <w:p w:rsidR="005D6427" w:rsidRDefault="003F644F">
      <w:pPr>
        <w:spacing w:after="18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Another open issue is the frequency domain reference point for configuring </w:t>
      </w:r>
      <w:r>
        <w:rPr>
          <w:rFonts w:ascii="Times New Roman" w:hAnsi="Times New Roman" w:cs="Times New Roman"/>
          <w:sz w:val="20"/>
          <w:szCs w:val="20"/>
        </w:rPr>
        <w:t xml:space="preserve">the starting PRB of the CFR. Point A is more appropriate considering that it is consistent for each UE, and the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only needs to generate one configuration signaling for one CFR. Furthermore, this configuration signaling will not change even if the active BWP is reconfigured. </w:t>
      </w:r>
    </w:p>
    <w:p w:rsidR="005D6427" w:rsidRDefault="003F644F">
      <w:pPr>
        <w:spacing w:after="180"/>
        <w:rPr>
          <w:rFonts w:ascii="Times New Roman" w:hAnsi="Times New Roman" w:cs="Times New Roman"/>
          <w:i/>
          <w:sz w:val="20"/>
          <w:szCs w:val="20"/>
        </w:rPr>
      </w:pPr>
      <w:r>
        <w:rPr>
          <w:rFonts w:ascii="Times New Roman" w:hAnsi="Times New Roman" w:cs="Times New Roman"/>
          <w:b/>
          <w:i/>
          <w:sz w:val="20"/>
          <w:szCs w:val="20"/>
        </w:rPr>
        <w:t>Proposal 2</w:t>
      </w:r>
      <w:r>
        <w:rPr>
          <w:rFonts w:ascii="Times New Roman" w:hAnsi="Times New Roman" w:cs="Times New Roman"/>
          <w:i/>
          <w:sz w:val="20"/>
          <w:szCs w:val="20"/>
        </w:rPr>
        <w:t xml:space="preserve">: Regarding the CFR configuration, </w:t>
      </w:r>
    </w:p>
    <w:p w:rsidR="005D6427" w:rsidRDefault="003F644F">
      <w:pPr>
        <w:pStyle w:val="a"/>
        <w:numPr>
          <w:ilvl w:val="0"/>
          <w:numId w:val="13"/>
        </w:numPr>
        <w:tabs>
          <w:tab w:val="left" w:pos="600"/>
        </w:tabs>
        <w:spacing w:after="180"/>
        <w:ind w:left="608" w:hanging="320"/>
        <w:rPr>
          <w:rFonts w:ascii="Times New Roman" w:hAnsi="Times New Roman" w:cs="Times New Roman"/>
          <w:i/>
          <w:iCs/>
          <w:sz w:val="20"/>
          <w:szCs w:val="20"/>
          <w:lang w:val="en-US"/>
        </w:rPr>
      </w:pPr>
      <w:r>
        <w:rPr>
          <w:rFonts w:ascii="Times New Roman" w:hAnsi="Times New Roman" w:cs="Times New Roman"/>
          <w:i/>
          <w:iCs/>
          <w:sz w:val="20"/>
          <w:szCs w:val="20"/>
          <w:lang w:val="en-US"/>
        </w:rPr>
        <w:t xml:space="preserve">More than one CFR </w:t>
      </w:r>
      <w:r w:rsidR="00F53722">
        <w:rPr>
          <w:rFonts w:ascii="Times New Roman" w:hAnsi="Times New Roman" w:cs="Times New Roman"/>
          <w:i/>
          <w:iCs/>
          <w:sz w:val="20"/>
          <w:szCs w:val="20"/>
          <w:lang w:val="en-US"/>
        </w:rPr>
        <w:t xml:space="preserve">can </w:t>
      </w:r>
      <w:r>
        <w:rPr>
          <w:rFonts w:ascii="Times New Roman" w:hAnsi="Times New Roman" w:cs="Times New Roman"/>
          <w:i/>
          <w:iCs/>
          <w:sz w:val="20"/>
          <w:szCs w:val="20"/>
          <w:lang w:val="en-US"/>
        </w:rPr>
        <w:t>be supported per dedicated unicast BWP.</w:t>
      </w:r>
    </w:p>
    <w:p w:rsidR="005D6427" w:rsidRDefault="003F644F">
      <w:pPr>
        <w:pStyle w:val="a"/>
        <w:numPr>
          <w:ilvl w:val="0"/>
          <w:numId w:val="13"/>
        </w:numPr>
        <w:tabs>
          <w:tab w:val="left" w:pos="600"/>
        </w:tabs>
        <w:spacing w:after="180"/>
        <w:ind w:left="608" w:hanging="320"/>
        <w:rPr>
          <w:rFonts w:ascii="Times New Roman" w:hAnsi="Times New Roman" w:cs="Times New Roman"/>
          <w:i/>
          <w:iCs/>
          <w:color w:val="000000" w:themeColor="text1"/>
          <w:sz w:val="20"/>
          <w:szCs w:val="20"/>
          <w:lang w:val="en-US"/>
        </w:rPr>
      </w:pPr>
      <w:r>
        <w:rPr>
          <w:rFonts w:ascii="Times New Roman" w:hAnsi="Times New Roman" w:cs="Times New Roman"/>
          <w:i/>
          <w:iCs/>
          <w:color w:val="000000" w:themeColor="text1"/>
          <w:sz w:val="20"/>
          <w:szCs w:val="20"/>
          <w:lang w:val="en-US"/>
        </w:rPr>
        <w:t xml:space="preserve">The </w:t>
      </w:r>
      <w:r w:rsidR="00F53722">
        <w:rPr>
          <w:rFonts w:ascii="Times New Roman" w:hAnsi="Times New Roman" w:cs="Times New Roman"/>
          <w:i/>
          <w:iCs/>
          <w:color w:val="000000" w:themeColor="text1"/>
          <w:sz w:val="20"/>
          <w:szCs w:val="20"/>
          <w:lang w:val="en-US"/>
        </w:rPr>
        <w:t xml:space="preserve">reference of </w:t>
      </w:r>
      <w:r>
        <w:rPr>
          <w:rFonts w:ascii="Times New Roman" w:hAnsi="Times New Roman" w:cs="Times New Roman"/>
          <w:i/>
          <w:iCs/>
          <w:color w:val="000000" w:themeColor="text1"/>
          <w:sz w:val="20"/>
          <w:szCs w:val="20"/>
          <w:lang w:val="en-US"/>
        </w:rPr>
        <w:t xml:space="preserve">starting PRB </w:t>
      </w:r>
      <w:r w:rsidR="00F53722">
        <w:rPr>
          <w:rFonts w:ascii="Times New Roman" w:hAnsi="Times New Roman" w:cs="Times New Roman"/>
          <w:i/>
          <w:iCs/>
          <w:color w:val="000000" w:themeColor="text1"/>
          <w:sz w:val="20"/>
          <w:szCs w:val="20"/>
          <w:lang w:val="en-US"/>
        </w:rPr>
        <w:t xml:space="preserve">for </w:t>
      </w:r>
      <w:r>
        <w:rPr>
          <w:rFonts w:ascii="Times New Roman" w:hAnsi="Times New Roman" w:cs="Times New Roman"/>
          <w:i/>
          <w:iCs/>
          <w:color w:val="000000" w:themeColor="text1"/>
          <w:sz w:val="20"/>
          <w:szCs w:val="20"/>
          <w:lang w:val="en-US"/>
        </w:rPr>
        <w:t>CFR is Point A.</w:t>
      </w:r>
    </w:p>
    <w:p w:rsidR="00F53722" w:rsidRPr="00F53722" w:rsidRDefault="00F53722" w:rsidP="00F53722">
      <w:pPr>
        <w:pStyle w:val="a"/>
        <w:numPr>
          <w:ilvl w:val="0"/>
          <w:numId w:val="13"/>
        </w:numPr>
        <w:tabs>
          <w:tab w:val="left" w:pos="600"/>
        </w:tabs>
        <w:spacing w:after="180"/>
        <w:ind w:left="608" w:hanging="320"/>
        <w:rPr>
          <w:rFonts w:ascii="Times New Roman" w:hAnsi="Times New Roman" w:cs="Times New Roman"/>
          <w:i/>
          <w:iCs/>
          <w:sz w:val="20"/>
          <w:szCs w:val="20"/>
          <w:lang w:val="en-US"/>
        </w:rPr>
      </w:pPr>
      <w:r>
        <w:rPr>
          <w:rFonts w:ascii="Times New Roman" w:hAnsi="Times New Roman" w:cs="Times New Roman"/>
          <w:i/>
          <w:iCs/>
          <w:color w:val="000000" w:themeColor="text1"/>
          <w:sz w:val="20"/>
          <w:szCs w:val="20"/>
          <w:lang w:val="en-US"/>
        </w:rPr>
        <w:t>The parameters configured under the dedicated unicast BWP can be used for MBS transmission if these parameters are not configured under the CFR</w:t>
      </w:r>
      <w:r>
        <w:rPr>
          <w:rFonts w:ascii="Times New Roman" w:hAnsi="Times New Roman" w:cs="Times New Roman"/>
          <w:i/>
          <w:iCs/>
          <w:color w:val="000000" w:themeColor="text1"/>
          <w:sz w:val="20"/>
          <w:szCs w:val="20"/>
        </w:rPr>
        <w:t>.</w:t>
      </w:r>
    </w:p>
    <w:bookmarkEnd w:id="6"/>
    <w:p w:rsidR="005D6427" w:rsidRDefault="003F644F">
      <w:pPr>
        <w:pStyle w:val="1"/>
        <w:rPr>
          <w:lang w:eastAsia="zh-CN"/>
        </w:rPr>
      </w:pPr>
      <w:r>
        <w:rPr>
          <w:rFonts w:hint="eastAsia"/>
          <w:lang w:eastAsia="zh-CN"/>
        </w:rPr>
        <w:t xml:space="preserve">Detailed design of </w:t>
      </w:r>
      <w:r>
        <w:rPr>
          <w:rFonts w:hint="eastAsia"/>
          <w:lang w:val="en-US" w:eastAsia="zh-CN"/>
        </w:rPr>
        <w:t>GC-</w:t>
      </w:r>
      <w:r>
        <w:rPr>
          <w:rFonts w:hint="eastAsia"/>
          <w:lang w:eastAsia="zh-CN"/>
        </w:rPr>
        <w:t>PDCCH</w:t>
      </w:r>
    </w:p>
    <w:p w:rsidR="005D6427" w:rsidRDefault="003F644F">
      <w:pPr>
        <w:pStyle w:val="2"/>
        <w:rPr>
          <w:lang w:eastAsia="zh-CN"/>
        </w:rPr>
      </w:pPr>
      <w:r>
        <w:rPr>
          <w:rFonts w:hint="eastAsia"/>
          <w:lang w:val="en-US" w:eastAsia="zh-CN"/>
        </w:rPr>
        <w:t>3.1</w:t>
      </w:r>
      <w:r>
        <w:rPr>
          <w:rFonts w:hint="eastAsia"/>
          <w:lang w:val="en-US" w:eastAsia="zh-CN"/>
        </w:rPr>
        <w:tab/>
        <w:t>GC-PDCCH for PTM retransmission</w:t>
      </w:r>
    </w:p>
    <w:p w:rsidR="005D6427" w:rsidRDefault="003F644F">
      <w:pPr>
        <w:spacing w:after="180"/>
        <w:rPr>
          <w:rFonts w:ascii="Times New Roman" w:hAnsi="Times New Roman" w:cs="Times New Roman"/>
          <w:sz w:val="20"/>
          <w:szCs w:val="20"/>
        </w:rPr>
      </w:pPr>
      <w:r>
        <w:rPr>
          <w:rFonts w:ascii="Times New Roman" w:hAnsi="Times New Roman" w:cs="Times New Roman"/>
          <w:sz w:val="20"/>
          <w:szCs w:val="20"/>
        </w:rPr>
        <w:t xml:space="preserve">As agreed in the previous RAN1 meeting, both PTM scheme 1 and PTP can be used for retransmission for multicast if </w:t>
      </w:r>
      <w:r>
        <w:rPr>
          <w:rFonts w:ascii="Times New Roman" w:hAnsi="Times New Roman" w:cs="Times New Roman"/>
          <w:sz w:val="20"/>
          <w:szCs w:val="20"/>
        </w:rPr>
        <w:lastRenderedPageBreak/>
        <w:t xml:space="preserve">ACK/NACK based HARQ-ACK feedback is configured. While for NACK-only feedback, only PTM scheme 1 can be used as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doesn’t know which UE failed to receive the GC-PDSCH and fed back NACK. </w:t>
      </w:r>
    </w:p>
    <w:tbl>
      <w:tblPr>
        <w:tblStyle w:val="af4"/>
        <w:tblW w:w="0" w:type="auto"/>
        <w:tblLook w:val="04A0" w:firstRow="1" w:lastRow="0" w:firstColumn="1" w:lastColumn="0" w:noHBand="0" w:noVBand="1"/>
      </w:tblPr>
      <w:tblGrid>
        <w:gridCol w:w="9628"/>
      </w:tblGrid>
      <w:tr w:rsidR="005D6427">
        <w:tc>
          <w:tcPr>
            <w:tcW w:w="9854" w:type="dxa"/>
          </w:tcPr>
          <w:p w:rsidR="005D6427" w:rsidRDefault="003F644F">
            <w:pPr>
              <w:numPr>
                <w:ilvl w:val="255"/>
                <w:numId w:val="0"/>
              </w:numPr>
              <w:spacing w:before="60" w:after="60" w:line="240" w:lineRule="auto"/>
              <w:jc w:val="left"/>
              <w:rPr>
                <w:rFonts w:ascii="Times New Roman" w:eastAsia="Times New Roman" w:hAnsi="Times New Roman" w:cs="Times New Roman"/>
                <w:sz w:val="20"/>
                <w:szCs w:val="20"/>
              </w:rPr>
            </w:pPr>
            <w:r>
              <w:rPr>
                <w:rFonts w:ascii="Times New Roman" w:eastAsia="Times New Roman" w:hAnsi="Times New Roman" w:cs="Times New Roman"/>
                <w:sz w:val="20"/>
                <w:szCs w:val="20"/>
                <w:highlight w:val="green"/>
              </w:rPr>
              <w:t>Agreement:</w:t>
            </w:r>
          </w:p>
          <w:p w:rsidR="005D6427" w:rsidRDefault="003F644F">
            <w:pPr>
              <w:numPr>
                <w:ilvl w:val="255"/>
                <w:numId w:val="0"/>
              </w:numPr>
              <w:spacing w:before="60" w:after="60" w:line="240" w:lineRule="auto"/>
              <w:jc w:val="left"/>
              <w:rPr>
                <w:rFonts w:ascii="Times New Roman" w:hAnsi="Times New Roman" w:cs="Times New Roman"/>
                <w:sz w:val="20"/>
                <w:szCs w:val="20"/>
              </w:rPr>
            </w:pPr>
            <w:r>
              <w:rPr>
                <w:rFonts w:ascii="Times New Roman" w:hAnsi="Times New Roman" w:cs="Times New Roman"/>
                <w:sz w:val="20"/>
                <w:szCs w:val="20"/>
              </w:rPr>
              <w:t>For RRC_CONNECTED UEs,</w:t>
            </w:r>
            <w:bookmarkStart w:id="7" w:name="OLE_LINK23"/>
            <w:r>
              <w:rPr>
                <w:rFonts w:ascii="Times New Roman" w:hAnsi="Times New Roman" w:cs="Times New Roman"/>
                <w:sz w:val="20"/>
                <w:szCs w:val="20"/>
              </w:rPr>
              <w:t xml:space="preserve"> if ACK/NACK based HARQ-ACK feedback</w:t>
            </w:r>
            <w:bookmarkEnd w:id="7"/>
            <w:r>
              <w:rPr>
                <w:rFonts w:ascii="Times New Roman" w:hAnsi="Times New Roman" w:cs="Times New Roman"/>
                <w:sz w:val="20"/>
                <w:szCs w:val="20"/>
              </w:rPr>
              <w:t xml:space="preserve"> is supported for PTM scheme 1, and if initial transmission for multicast is based on PTM transmission scheme 1, support retransmission(s) using PTP transmission.</w:t>
            </w:r>
          </w:p>
          <w:p w:rsidR="005D6427" w:rsidRDefault="003F644F">
            <w:pPr>
              <w:numPr>
                <w:ilvl w:val="0"/>
                <w:numId w:val="14"/>
              </w:numPr>
              <w:spacing w:before="60" w:after="60" w:line="240" w:lineRule="auto"/>
              <w:jc w:val="left"/>
              <w:rPr>
                <w:rFonts w:ascii="Times New Roman" w:hAnsi="Times New Roman" w:cs="Times New Roman"/>
                <w:sz w:val="20"/>
                <w:szCs w:val="20"/>
              </w:rPr>
            </w:pPr>
            <w:r>
              <w:rPr>
                <w:rFonts w:ascii="Times New Roman" w:hAnsi="Times New Roman" w:cs="Times New Roman"/>
                <w:sz w:val="20"/>
                <w:szCs w:val="20"/>
              </w:rPr>
              <w:t>The HARQ process ID and NDI indicated in DCI is used to associate the PTM scheme 1 and PTP transmitting the same TB.</w:t>
            </w:r>
          </w:p>
        </w:tc>
      </w:tr>
    </w:tbl>
    <w:p w:rsidR="00406A52" w:rsidRDefault="00406A52" w:rsidP="003F644F">
      <w:pPr>
        <w:spacing w:after="180"/>
        <w:rPr>
          <w:rFonts w:ascii="Times New Roman" w:hAnsi="Times New Roman" w:cs="Times New Roman"/>
          <w:sz w:val="20"/>
          <w:szCs w:val="20"/>
        </w:rPr>
      </w:pPr>
    </w:p>
    <w:p w:rsidR="005D6427" w:rsidRDefault="003F644F" w:rsidP="003F644F">
      <w:pPr>
        <w:spacing w:after="180"/>
        <w:rPr>
          <w:rFonts w:ascii="Times New Roman" w:hAnsi="Times New Roman" w:cs="Times New Roman"/>
          <w:sz w:val="20"/>
          <w:szCs w:val="20"/>
        </w:rPr>
      </w:pPr>
      <w:r>
        <w:rPr>
          <w:rFonts w:ascii="Times New Roman" w:hAnsi="Times New Roman" w:cs="Times New Roman"/>
          <w:sz w:val="20"/>
          <w:szCs w:val="20"/>
        </w:rPr>
        <w:t xml:space="preserve">If PTM scheme 1 is used for multicast retransmission scheduling, it is necessary to determine whether the GC-PDCCH for PTM retransmission shares the same monitoring configurations (such as, search space, CORESET, etc.) as the GC-PDCCH for PTM initial transmission. Naturally, there are two options: </w:t>
      </w:r>
    </w:p>
    <w:p w:rsidR="005D6427" w:rsidRDefault="003F644F" w:rsidP="00406A52">
      <w:pPr>
        <w:numPr>
          <w:ilvl w:val="0"/>
          <w:numId w:val="15"/>
        </w:numPr>
        <w:spacing w:after="180"/>
        <w:rPr>
          <w:rFonts w:ascii="Times New Roman" w:hAnsi="Times New Roman" w:cs="Times New Roman"/>
          <w:b/>
          <w:bCs/>
          <w:sz w:val="20"/>
          <w:szCs w:val="20"/>
        </w:rPr>
      </w:pPr>
      <w:r>
        <w:rPr>
          <w:rFonts w:ascii="Times New Roman" w:hAnsi="Times New Roman" w:cs="Times New Roman"/>
          <w:b/>
          <w:bCs/>
          <w:sz w:val="20"/>
          <w:szCs w:val="20"/>
        </w:rPr>
        <w:t>Option 1</w:t>
      </w:r>
      <w:r>
        <w:rPr>
          <w:rFonts w:ascii="Times New Roman" w:hAnsi="Times New Roman" w:cs="Times New Roman"/>
          <w:sz w:val="20"/>
          <w:szCs w:val="20"/>
        </w:rPr>
        <w:t>: The same monitoring configurations are shared by GC-PDCCH of PTM initial transmission and PTM retransmission;</w:t>
      </w:r>
    </w:p>
    <w:p w:rsidR="005D6427" w:rsidRDefault="003F644F" w:rsidP="003F644F">
      <w:pPr>
        <w:numPr>
          <w:ilvl w:val="0"/>
          <w:numId w:val="15"/>
        </w:numPr>
        <w:spacing w:after="180"/>
        <w:rPr>
          <w:rFonts w:ascii="Times New Roman" w:hAnsi="Times New Roman" w:cs="Times New Roman"/>
          <w:b/>
          <w:bCs/>
          <w:sz w:val="20"/>
          <w:szCs w:val="20"/>
        </w:rPr>
      </w:pPr>
      <w:r>
        <w:rPr>
          <w:rFonts w:ascii="Times New Roman" w:hAnsi="Times New Roman" w:cs="Times New Roman"/>
          <w:b/>
          <w:bCs/>
          <w:sz w:val="20"/>
          <w:szCs w:val="20"/>
        </w:rPr>
        <w:t>Option 2</w:t>
      </w:r>
      <w:r>
        <w:rPr>
          <w:rFonts w:ascii="Times New Roman" w:hAnsi="Times New Roman" w:cs="Times New Roman"/>
          <w:sz w:val="20"/>
          <w:szCs w:val="20"/>
        </w:rPr>
        <w:t>: Configuring separate monitoring configuration for GC-PDCCH of PTM retransmission independently.</w:t>
      </w:r>
    </w:p>
    <w:p w:rsidR="005D6427" w:rsidRDefault="003F644F" w:rsidP="003F644F">
      <w:pPr>
        <w:spacing w:after="180"/>
        <w:rPr>
          <w:rFonts w:ascii="Times New Roman" w:hAnsi="Times New Roman" w:cs="Times New Roman"/>
          <w:sz w:val="20"/>
          <w:szCs w:val="20"/>
        </w:rPr>
      </w:pPr>
      <w:r>
        <w:rPr>
          <w:rFonts w:ascii="Times New Roman" w:hAnsi="Times New Roman" w:cs="Times New Roman"/>
          <w:sz w:val="20"/>
          <w:szCs w:val="20"/>
        </w:rPr>
        <w:t xml:space="preserve">For option 1, all the UEs in the multicast transmission group will be disturbed by this retransmission scheduling, including the UEs that have successfully received PTM initial transmission and fed back ACK since they have to decode the PDCCH and only to find out the PDCCH is scheduling retransmission. Some UE behaviors should be clarified. Such as, </w:t>
      </w:r>
    </w:p>
    <w:p w:rsidR="005D6427" w:rsidRDefault="003F644F" w:rsidP="00406A52">
      <w:pPr>
        <w:numPr>
          <w:ilvl w:val="0"/>
          <w:numId w:val="15"/>
        </w:numPr>
        <w:spacing w:after="180"/>
        <w:rPr>
          <w:rFonts w:ascii="Times New Roman" w:hAnsi="Times New Roman" w:cs="Times New Roman"/>
          <w:sz w:val="20"/>
          <w:szCs w:val="20"/>
        </w:rPr>
      </w:pPr>
      <w:proofErr w:type="gramStart"/>
      <w:r>
        <w:rPr>
          <w:rFonts w:ascii="Times New Roman" w:hAnsi="Times New Roman" w:cs="Times New Roman"/>
          <w:sz w:val="20"/>
          <w:szCs w:val="20"/>
        </w:rPr>
        <w:t>whether</w:t>
      </w:r>
      <w:proofErr w:type="gramEnd"/>
      <w:r>
        <w:rPr>
          <w:rFonts w:ascii="Times New Roman" w:hAnsi="Times New Roman" w:cs="Times New Roman"/>
          <w:sz w:val="20"/>
          <w:szCs w:val="20"/>
        </w:rPr>
        <w:t xml:space="preserve"> to further decode this PTM retransmission or not?</w:t>
      </w:r>
    </w:p>
    <w:p w:rsidR="005D6427" w:rsidRDefault="003F644F" w:rsidP="003F644F">
      <w:pPr>
        <w:numPr>
          <w:ilvl w:val="0"/>
          <w:numId w:val="15"/>
        </w:numPr>
        <w:spacing w:after="180"/>
        <w:rPr>
          <w:rFonts w:ascii="Times New Roman" w:hAnsi="Times New Roman" w:cs="Times New Roman"/>
          <w:sz w:val="20"/>
          <w:szCs w:val="20"/>
        </w:rPr>
      </w:pPr>
      <w:proofErr w:type="gramStart"/>
      <w:r>
        <w:rPr>
          <w:rFonts w:ascii="Times New Roman" w:hAnsi="Times New Roman" w:cs="Times New Roman"/>
          <w:sz w:val="20"/>
          <w:szCs w:val="20"/>
        </w:rPr>
        <w:t>whether/how</w:t>
      </w:r>
      <w:proofErr w:type="gramEnd"/>
      <w:r>
        <w:rPr>
          <w:rFonts w:ascii="Times New Roman" w:hAnsi="Times New Roman" w:cs="Times New Roman"/>
          <w:sz w:val="20"/>
          <w:szCs w:val="20"/>
        </w:rPr>
        <w:t xml:space="preserve"> to feed back to this PTM retransmission?</w:t>
      </w:r>
    </w:p>
    <w:p w:rsidR="005D6427" w:rsidRDefault="003F644F" w:rsidP="003F644F">
      <w:pPr>
        <w:spacing w:after="180"/>
        <w:rPr>
          <w:rFonts w:ascii="Times New Roman" w:hAnsi="Times New Roman" w:cs="Times New Roman"/>
          <w:sz w:val="20"/>
          <w:szCs w:val="20"/>
        </w:rPr>
      </w:pPr>
      <w:r>
        <w:rPr>
          <w:rFonts w:ascii="Times New Roman" w:hAnsi="Times New Roman" w:cs="Times New Roman"/>
          <w:sz w:val="20"/>
          <w:szCs w:val="20"/>
        </w:rPr>
        <w:t xml:space="preserve">Option 2 is a simple way for avoiding such issues. The UE won’t monitor GC-PDCCH in MO for PTM retransmission anymore if it has already successfully received PTM initial transmission. </w:t>
      </w:r>
    </w:p>
    <w:p w:rsidR="005D6427" w:rsidRDefault="003F644F" w:rsidP="00406A52">
      <w:pPr>
        <w:spacing w:after="180"/>
        <w:rPr>
          <w:rFonts w:ascii="Times New Roman" w:hAnsi="Times New Roman" w:cs="Times New Roman"/>
          <w:sz w:val="20"/>
          <w:szCs w:val="20"/>
        </w:rPr>
      </w:pPr>
      <w:r>
        <w:rPr>
          <w:rFonts w:ascii="Times New Roman" w:hAnsi="Times New Roman" w:cs="Times New Roman"/>
          <w:sz w:val="20"/>
          <w:szCs w:val="20"/>
        </w:rPr>
        <w:t>At this stage, from the perspective of accelerating the discussion process, option 2 is more appropriate, which can avoid some extra discussions.</w:t>
      </w:r>
    </w:p>
    <w:p w:rsidR="005D6427" w:rsidRDefault="003F644F" w:rsidP="003F644F">
      <w:pPr>
        <w:spacing w:after="180"/>
        <w:rPr>
          <w:rFonts w:ascii="Times New Roman" w:hAnsi="Times New Roman" w:cs="Times New Roman"/>
          <w:i/>
          <w:sz w:val="20"/>
          <w:szCs w:val="20"/>
        </w:rPr>
      </w:pPr>
      <w:r>
        <w:rPr>
          <w:rFonts w:ascii="Times New Roman" w:hAnsi="Times New Roman" w:cs="Times New Roman"/>
          <w:b/>
          <w:i/>
          <w:sz w:val="20"/>
          <w:szCs w:val="20"/>
          <w:lang w:val="en-GB"/>
        </w:rPr>
        <w:t xml:space="preserve">Proposal </w:t>
      </w:r>
      <w:r>
        <w:rPr>
          <w:rFonts w:ascii="Times New Roman" w:hAnsi="Times New Roman" w:cs="Times New Roman" w:hint="eastAsia"/>
          <w:b/>
          <w:i/>
          <w:sz w:val="20"/>
          <w:szCs w:val="20"/>
        </w:rPr>
        <w:t>3</w:t>
      </w:r>
      <w:r>
        <w:rPr>
          <w:rFonts w:ascii="Times New Roman" w:hAnsi="Times New Roman" w:cs="Times New Roman"/>
          <w:i/>
          <w:sz w:val="20"/>
          <w:szCs w:val="20"/>
          <w:lang w:val="en-GB"/>
        </w:rPr>
        <w:t xml:space="preserve">: </w:t>
      </w:r>
      <w:r>
        <w:rPr>
          <w:rFonts w:ascii="Times New Roman" w:hAnsi="Times New Roman" w:cs="Times New Roman"/>
          <w:i/>
          <w:sz w:val="20"/>
          <w:szCs w:val="20"/>
        </w:rPr>
        <w:t>Monitoring configurations</w:t>
      </w:r>
      <w:r w:rsidR="00F53722">
        <w:rPr>
          <w:rFonts w:ascii="Times New Roman" w:hAnsi="Times New Roman" w:cs="Times New Roman"/>
          <w:i/>
          <w:sz w:val="20"/>
          <w:szCs w:val="20"/>
        </w:rPr>
        <w:t xml:space="preserve"> (e.g., CORESETs, Search Spaces, etc.)</w:t>
      </w:r>
      <w:r>
        <w:rPr>
          <w:rFonts w:ascii="Times New Roman" w:hAnsi="Times New Roman" w:cs="Times New Roman"/>
          <w:i/>
          <w:sz w:val="20"/>
          <w:szCs w:val="20"/>
        </w:rPr>
        <w:t xml:space="preserve"> for GC-PDCCH of PTM retransmission can be configured separately from that for GC-PDCCH of PTM initial transmission. </w:t>
      </w:r>
    </w:p>
    <w:p w:rsidR="005D6427" w:rsidRDefault="003F644F">
      <w:pPr>
        <w:pStyle w:val="2"/>
        <w:rPr>
          <w:lang w:val="en-US" w:eastAsia="zh-CN"/>
        </w:rPr>
      </w:pPr>
      <w:r>
        <w:rPr>
          <w:rFonts w:hint="eastAsia"/>
          <w:lang w:val="en-US" w:eastAsia="zh-CN"/>
        </w:rPr>
        <w:t>3.2</w:t>
      </w:r>
      <w:r>
        <w:rPr>
          <w:rFonts w:hint="eastAsia"/>
          <w:lang w:val="en-US" w:eastAsia="zh-CN"/>
        </w:rPr>
        <w:tab/>
        <w:t>Dynamic UEs grouping</w:t>
      </w:r>
    </w:p>
    <w:p w:rsidR="005D6427" w:rsidRDefault="003F644F">
      <w:pPr>
        <w:spacing w:after="180"/>
        <w:rPr>
          <w:rFonts w:ascii="Times New Roman" w:hAnsi="Times New Roman" w:cs="Times New Roman"/>
          <w:sz w:val="20"/>
          <w:szCs w:val="20"/>
        </w:rPr>
      </w:pPr>
      <w:r>
        <w:rPr>
          <w:rFonts w:ascii="Times New Roman" w:hAnsi="Times New Roman" w:cs="Times New Roman"/>
          <w:sz w:val="20"/>
          <w:szCs w:val="20"/>
          <w:lang w:val="en-GB"/>
        </w:rPr>
        <w:t xml:space="preserve">Compared with LTE </w:t>
      </w:r>
      <w:r>
        <w:rPr>
          <w:rFonts w:ascii="Times New Roman" w:hAnsi="Times New Roman" w:cs="Times New Roman"/>
          <w:sz w:val="20"/>
          <w:szCs w:val="20"/>
        </w:rPr>
        <w:t>SC-PTM</w:t>
      </w:r>
      <w:r>
        <w:rPr>
          <w:rFonts w:ascii="Times New Roman" w:hAnsi="Times New Roman" w:cs="Times New Roman"/>
          <w:sz w:val="20"/>
          <w:szCs w:val="20"/>
          <w:lang w:val="en-GB"/>
        </w:rPr>
        <w:t xml:space="preserve">, one of the most significant features of NR </w:t>
      </w:r>
      <w:r>
        <w:rPr>
          <w:rFonts w:ascii="Times New Roman" w:hAnsi="Times New Roman" w:cs="Times New Roman"/>
          <w:sz w:val="20"/>
          <w:szCs w:val="20"/>
        </w:rPr>
        <w:t xml:space="preserve">MBS </w:t>
      </w:r>
      <w:r>
        <w:rPr>
          <w:rFonts w:ascii="Times New Roman" w:hAnsi="Times New Roman" w:cs="Times New Roman"/>
          <w:sz w:val="20"/>
          <w:szCs w:val="20"/>
          <w:lang w:val="en-GB"/>
        </w:rPr>
        <w:t xml:space="preserve">is beam sweeping. As the carrier frequency of NR </w:t>
      </w:r>
      <w:r>
        <w:rPr>
          <w:rFonts w:ascii="Times New Roman" w:hAnsi="Times New Roman" w:cs="Times New Roman"/>
          <w:sz w:val="20"/>
          <w:szCs w:val="20"/>
        </w:rPr>
        <w:t>can be</w:t>
      </w:r>
      <w:r>
        <w:rPr>
          <w:rFonts w:ascii="Times New Roman" w:hAnsi="Times New Roman" w:cs="Times New Roman"/>
          <w:sz w:val="20"/>
          <w:szCs w:val="20"/>
          <w:lang w:val="en-GB"/>
        </w:rPr>
        <w:t xml:space="preserve"> much higher than LTE, NR has to introduce the beam sweeping for </w:t>
      </w:r>
      <w:r>
        <w:rPr>
          <w:rFonts w:ascii="Times New Roman" w:hAnsi="Times New Roman" w:cs="Times New Roman"/>
          <w:sz w:val="20"/>
          <w:szCs w:val="20"/>
        </w:rPr>
        <w:t>broadcast type information (such as, SSB, SIB, paging, etc.)</w:t>
      </w:r>
      <w:r>
        <w:rPr>
          <w:rFonts w:ascii="Times New Roman" w:hAnsi="Times New Roman" w:cs="Times New Roman"/>
          <w:sz w:val="20"/>
          <w:szCs w:val="20"/>
          <w:lang w:val="en-GB"/>
        </w:rPr>
        <w:t xml:space="preserve"> to guarantee the same level of coverage as LTE. </w:t>
      </w:r>
      <w:r>
        <w:rPr>
          <w:rFonts w:ascii="Times New Roman" w:hAnsi="Times New Roman" w:cs="Times New Roman"/>
          <w:sz w:val="20"/>
          <w:szCs w:val="20"/>
        </w:rPr>
        <w:t xml:space="preserve">During discussion of beam sweeping transmission for RRC_IDLE/RRC_INACTIVE UEs, the following agreement was reached in RAN1#104-e meeting. Then, the association rule between PDCCH MOs and SSBs can be further studied. </w:t>
      </w:r>
    </w:p>
    <w:tbl>
      <w:tblPr>
        <w:tblStyle w:val="af4"/>
        <w:tblW w:w="0" w:type="auto"/>
        <w:tblLook w:val="04A0" w:firstRow="1" w:lastRow="0" w:firstColumn="1" w:lastColumn="0" w:noHBand="0" w:noVBand="1"/>
      </w:tblPr>
      <w:tblGrid>
        <w:gridCol w:w="9628"/>
      </w:tblGrid>
      <w:tr w:rsidR="005D6427">
        <w:tc>
          <w:tcPr>
            <w:tcW w:w="9854" w:type="dxa"/>
          </w:tcPr>
          <w:p w:rsidR="005D6427" w:rsidRDefault="003F644F">
            <w:pPr>
              <w:numPr>
                <w:ilvl w:val="255"/>
                <w:numId w:val="0"/>
              </w:numPr>
              <w:spacing w:before="60" w:after="60" w:line="240" w:lineRule="auto"/>
              <w:rPr>
                <w:rFonts w:ascii="Times New Roman" w:hAnsi="Times New Roman" w:cs="Times New Roman"/>
                <w:sz w:val="20"/>
                <w:szCs w:val="20"/>
              </w:rPr>
            </w:pPr>
            <w:r>
              <w:rPr>
                <w:rFonts w:ascii="Times New Roman" w:hAnsi="Times New Roman" w:cs="Times New Roman"/>
                <w:sz w:val="20"/>
                <w:szCs w:val="20"/>
                <w:highlight w:val="green"/>
              </w:rPr>
              <w:t>Agreement:</w:t>
            </w:r>
          </w:p>
          <w:p w:rsidR="005D6427" w:rsidRDefault="003F644F">
            <w:pPr>
              <w:numPr>
                <w:ilvl w:val="255"/>
                <w:numId w:val="0"/>
              </w:numPr>
              <w:spacing w:before="60" w:after="60" w:line="240" w:lineRule="auto"/>
              <w:rPr>
                <w:rFonts w:ascii="Times New Roman" w:hAnsi="Times New Roman" w:cs="Times New Roman"/>
                <w:sz w:val="20"/>
                <w:szCs w:val="20"/>
              </w:rPr>
            </w:pPr>
            <w:r>
              <w:rPr>
                <w:rFonts w:ascii="Times New Roman" w:hAnsi="Times New Roman" w:cs="Times New Roman"/>
                <w:sz w:val="20"/>
                <w:szCs w:val="20"/>
              </w:rPr>
              <w:t xml:space="preserve">For RRC_IDLE/RRC_INACTIVE UEs, for broadcast reception, the UE may assume that group-common PDCCH/PDSCH is </w:t>
            </w:r>
            <w:proofErr w:type="spellStart"/>
            <w:r>
              <w:rPr>
                <w:rFonts w:ascii="Times New Roman" w:hAnsi="Times New Roman" w:cs="Times New Roman"/>
                <w:sz w:val="20"/>
                <w:szCs w:val="20"/>
              </w:rPr>
              <w:t>QCL’d</w:t>
            </w:r>
            <w:proofErr w:type="spellEnd"/>
            <w:r>
              <w:rPr>
                <w:rFonts w:ascii="Times New Roman" w:hAnsi="Times New Roman" w:cs="Times New Roman"/>
                <w:sz w:val="20"/>
                <w:szCs w:val="20"/>
              </w:rPr>
              <w:t xml:space="preserve"> with SSB.</w:t>
            </w:r>
          </w:p>
          <w:p w:rsidR="005D6427" w:rsidRDefault="003F644F">
            <w:pPr>
              <w:numPr>
                <w:ilvl w:val="0"/>
                <w:numId w:val="16"/>
              </w:numPr>
              <w:spacing w:before="60" w:after="60" w:line="240" w:lineRule="auto"/>
              <w:rPr>
                <w:rFonts w:ascii="Times New Roman" w:hAnsi="Times New Roman" w:cs="Times New Roman"/>
                <w:sz w:val="20"/>
                <w:szCs w:val="20"/>
              </w:rPr>
            </w:pPr>
            <w:r>
              <w:rPr>
                <w:rFonts w:ascii="Times New Roman" w:hAnsi="Times New Roman" w:cs="Times New Roman"/>
                <w:sz w:val="20"/>
                <w:szCs w:val="20"/>
              </w:rPr>
              <w:t xml:space="preserve">It is up to UE implementation whether UE monitors monitoring occasions corresponding to all SSB indexes or monitoring occasions corresponding to a subset of all SSB indexes. </w:t>
            </w:r>
          </w:p>
          <w:p w:rsidR="005D6427" w:rsidRDefault="003F644F">
            <w:pPr>
              <w:numPr>
                <w:ilvl w:val="0"/>
                <w:numId w:val="16"/>
              </w:numPr>
              <w:spacing w:before="60" w:after="60" w:line="240" w:lineRule="auto"/>
              <w:rPr>
                <w:rFonts w:ascii="Times New Roman" w:hAnsi="Times New Roman" w:cs="Times New Roman"/>
                <w:sz w:val="20"/>
                <w:szCs w:val="20"/>
              </w:rPr>
            </w:pPr>
            <w:r>
              <w:rPr>
                <w:rFonts w:ascii="Times New Roman" w:hAnsi="Times New Roman" w:cs="Times New Roman"/>
                <w:sz w:val="20"/>
                <w:szCs w:val="20"/>
              </w:rPr>
              <w:t>FFS: association rules between SSB indexes and UE monitoring occasions.</w:t>
            </w:r>
          </w:p>
          <w:p w:rsidR="005D6427" w:rsidRDefault="003F644F">
            <w:pPr>
              <w:numPr>
                <w:ilvl w:val="0"/>
                <w:numId w:val="16"/>
              </w:numPr>
              <w:spacing w:before="60" w:after="60" w:line="240" w:lineRule="auto"/>
              <w:rPr>
                <w:rFonts w:ascii="Times New Roman" w:hAnsi="Times New Roman" w:cs="Times New Roman"/>
                <w:sz w:val="20"/>
                <w:szCs w:val="20"/>
              </w:rPr>
            </w:pPr>
            <w:r>
              <w:rPr>
                <w:rFonts w:ascii="Times New Roman" w:hAnsi="Times New Roman" w:cs="Times New Roman"/>
                <w:sz w:val="20"/>
                <w:szCs w:val="20"/>
              </w:rPr>
              <w:t xml:space="preserve">FFS: group-common PDCCH/PDSCH is </w:t>
            </w:r>
            <w:proofErr w:type="spellStart"/>
            <w:r>
              <w:rPr>
                <w:rFonts w:ascii="Times New Roman" w:hAnsi="Times New Roman" w:cs="Times New Roman"/>
                <w:sz w:val="20"/>
                <w:szCs w:val="20"/>
              </w:rPr>
              <w:t>QCl’d</w:t>
            </w:r>
            <w:proofErr w:type="spellEnd"/>
            <w:r>
              <w:rPr>
                <w:rFonts w:ascii="Times New Roman" w:hAnsi="Times New Roman" w:cs="Times New Roman"/>
                <w:sz w:val="20"/>
                <w:szCs w:val="20"/>
              </w:rPr>
              <w:t xml:space="preserve"> with TRS if configured.</w:t>
            </w:r>
          </w:p>
        </w:tc>
      </w:tr>
    </w:tbl>
    <w:p w:rsidR="00406A52" w:rsidRDefault="00406A52" w:rsidP="003F644F">
      <w:pPr>
        <w:spacing w:after="180"/>
        <w:rPr>
          <w:rFonts w:ascii="Times New Roman" w:hAnsi="Times New Roman" w:cs="Times New Roman"/>
          <w:sz w:val="20"/>
          <w:szCs w:val="20"/>
          <w:lang w:val="en-GB"/>
        </w:rPr>
      </w:pPr>
    </w:p>
    <w:p w:rsidR="005D6427" w:rsidRDefault="003F644F" w:rsidP="003F644F">
      <w:pPr>
        <w:spacing w:after="180"/>
        <w:rPr>
          <w:rFonts w:ascii="Times New Roman" w:hAnsi="Times New Roman" w:cs="Times New Roman"/>
          <w:sz w:val="20"/>
          <w:szCs w:val="20"/>
        </w:rPr>
      </w:pPr>
      <w:r>
        <w:rPr>
          <w:rFonts w:ascii="Times New Roman" w:hAnsi="Times New Roman" w:cs="Times New Roman"/>
          <w:sz w:val="20"/>
          <w:szCs w:val="20"/>
          <w:lang w:val="en-GB"/>
        </w:rPr>
        <w:t xml:space="preserve">For NR multicast transmission, UEs in the same beam direction will be divided into the same </w:t>
      </w:r>
      <w:r>
        <w:rPr>
          <w:rFonts w:ascii="Times New Roman" w:hAnsi="Times New Roman" w:cs="Times New Roman"/>
          <w:sz w:val="20"/>
          <w:szCs w:val="20"/>
        </w:rPr>
        <w:t xml:space="preserve">‘multicast transmission </w:t>
      </w:r>
      <w:r>
        <w:rPr>
          <w:rFonts w:ascii="Times New Roman" w:hAnsi="Times New Roman" w:cs="Times New Roman"/>
          <w:sz w:val="20"/>
          <w:szCs w:val="20"/>
          <w:lang w:val="en-GB"/>
        </w:rPr>
        <w:t>group</w:t>
      </w:r>
      <w:r>
        <w:rPr>
          <w:rFonts w:ascii="Times New Roman" w:hAnsi="Times New Roman" w:cs="Times New Roman"/>
          <w:sz w:val="20"/>
          <w:szCs w:val="20"/>
        </w:rPr>
        <w:t>’</w:t>
      </w:r>
      <w:r>
        <w:rPr>
          <w:rFonts w:ascii="Times New Roman" w:hAnsi="Times New Roman" w:cs="Times New Roman"/>
          <w:sz w:val="20"/>
          <w:szCs w:val="20"/>
          <w:lang w:val="en-GB"/>
        </w:rPr>
        <w:t xml:space="preserve">, that is, </w:t>
      </w:r>
      <w:r>
        <w:rPr>
          <w:rFonts w:ascii="Times New Roman" w:hAnsi="Times New Roman" w:cs="Times New Roman"/>
          <w:sz w:val="20"/>
          <w:szCs w:val="20"/>
        </w:rPr>
        <w:t>a</w:t>
      </w:r>
      <w:r>
        <w:rPr>
          <w:rFonts w:ascii="Times New Roman" w:hAnsi="Times New Roman" w:cs="Times New Roman"/>
          <w:sz w:val="20"/>
          <w:szCs w:val="20"/>
          <w:lang w:val="en-GB"/>
        </w:rPr>
        <w:t xml:space="preserve"> same CORESET</w:t>
      </w:r>
      <w:r>
        <w:rPr>
          <w:rFonts w:ascii="Times New Roman" w:hAnsi="Times New Roman" w:cs="Times New Roman"/>
          <w:sz w:val="20"/>
          <w:szCs w:val="20"/>
        </w:rPr>
        <w:t xml:space="preserve"> is shared by them for GC-PDCCH monitoring</w:t>
      </w:r>
      <w:r>
        <w:rPr>
          <w:rFonts w:ascii="Times New Roman" w:hAnsi="Times New Roman" w:cs="Times New Roman"/>
          <w:sz w:val="20"/>
          <w:szCs w:val="20"/>
          <w:lang w:val="en-GB"/>
        </w:rPr>
        <w:t xml:space="preserve">, and determine how to receive </w:t>
      </w:r>
      <w:r>
        <w:rPr>
          <w:rFonts w:ascii="Times New Roman" w:hAnsi="Times New Roman" w:cs="Times New Roman"/>
          <w:sz w:val="20"/>
          <w:szCs w:val="20"/>
        </w:rPr>
        <w:t xml:space="preserve">the </w:t>
      </w:r>
      <w:r>
        <w:rPr>
          <w:rFonts w:ascii="Times New Roman" w:hAnsi="Times New Roman" w:cs="Times New Roman"/>
          <w:sz w:val="20"/>
          <w:szCs w:val="20"/>
          <w:lang w:val="en-GB"/>
        </w:rPr>
        <w:t>GC-PDCCH according to the TCI state corresponding to the CORESET indicated by MAC</w:t>
      </w:r>
      <w:r>
        <w:rPr>
          <w:rFonts w:ascii="Times New Roman" w:hAnsi="Times New Roman" w:cs="Times New Roman"/>
          <w:sz w:val="20"/>
          <w:szCs w:val="20"/>
        </w:rPr>
        <w:t>-</w:t>
      </w:r>
      <w:r>
        <w:rPr>
          <w:rFonts w:ascii="Times New Roman" w:hAnsi="Times New Roman" w:cs="Times New Roman"/>
          <w:sz w:val="20"/>
          <w:szCs w:val="20"/>
          <w:lang w:val="en-GB"/>
        </w:rPr>
        <w:t xml:space="preserve">CE. </w:t>
      </w:r>
      <w:r>
        <w:rPr>
          <w:rFonts w:ascii="Times New Roman" w:hAnsi="Times New Roman" w:cs="Times New Roman"/>
          <w:sz w:val="20"/>
          <w:szCs w:val="20"/>
        </w:rPr>
        <w:t xml:space="preserve">A UE </w:t>
      </w:r>
      <w:r>
        <w:rPr>
          <w:rFonts w:ascii="Times New Roman" w:hAnsi="Times New Roman" w:cs="Times New Roman"/>
          <w:sz w:val="20"/>
          <w:szCs w:val="20"/>
          <w:lang w:val="en-GB"/>
        </w:rPr>
        <w:t xml:space="preserve">in </w:t>
      </w:r>
      <w:r>
        <w:rPr>
          <w:rFonts w:ascii="Times New Roman" w:hAnsi="Times New Roman" w:cs="Times New Roman"/>
          <w:sz w:val="20"/>
          <w:szCs w:val="20"/>
        </w:rPr>
        <w:t>the</w:t>
      </w:r>
      <w:r>
        <w:rPr>
          <w:rFonts w:ascii="Times New Roman" w:hAnsi="Times New Roman" w:cs="Times New Roman"/>
          <w:sz w:val="20"/>
          <w:szCs w:val="20"/>
          <w:lang w:val="en-GB"/>
        </w:rPr>
        <w:t xml:space="preserve"> group </w:t>
      </w:r>
      <w:r>
        <w:rPr>
          <w:rFonts w:ascii="Times New Roman" w:hAnsi="Times New Roman" w:cs="Times New Roman"/>
          <w:sz w:val="20"/>
          <w:szCs w:val="20"/>
        </w:rPr>
        <w:t>should be configured with a new TCI state for GC-PDCCH monitoring w</w:t>
      </w:r>
      <w:proofErr w:type="spellStart"/>
      <w:r>
        <w:rPr>
          <w:rFonts w:ascii="Times New Roman" w:hAnsi="Times New Roman" w:cs="Times New Roman"/>
          <w:sz w:val="20"/>
          <w:szCs w:val="20"/>
          <w:lang w:val="en-GB"/>
        </w:rPr>
        <w:t>hen</w:t>
      </w:r>
      <w:proofErr w:type="spellEnd"/>
      <w:r>
        <w:rPr>
          <w:rFonts w:ascii="Times New Roman" w:hAnsi="Times New Roman" w:cs="Times New Roman"/>
          <w:sz w:val="20"/>
          <w:szCs w:val="20"/>
          <w:lang w:val="en-GB"/>
        </w:rPr>
        <w:t xml:space="preserve"> the beam direction of </w:t>
      </w:r>
      <w:r>
        <w:rPr>
          <w:rFonts w:ascii="Times New Roman" w:hAnsi="Times New Roman" w:cs="Times New Roman"/>
          <w:sz w:val="20"/>
          <w:szCs w:val="20"/>
        </w:rPr>
        <w:t>this</w:t>
      </w:r>
      <w:r>
        <w:rPr>
          <w:rFonts w:ascii="Times New Roman" w:hAnsi="Times New Roman" w:cs="Times New Roman"/>
          <w:sz w:val="20"/>
          <w:szCs w:val="20"/>
          <w:lang w:val="en-GB"/>
        </w:rPr>
        <w:t xml:space="preserve"> </w:t>
      </w:r>
      <w:r>
        <w:rPr>
          <w:rFonts w:ascii="Times New Roman" w:hAnsi="Times New Roman" w:cs="Times New Roman"/>
          <w:sz w:val="20"/>
          <w:szCs w:val="20"/>
        </w:rPr>
        <w:t xml:space="preserve">UE </w:t>
      </w:r>
      <w:r>
        <w:rPr>
          <w:rFonts w:ascii="Times New Roman" w:hAnsi="Times New Roman" w:cs="Times New Roman"/>
          <w:sz w:val="20"/>
          <w:szCs w:val="20"/>
          <w:lang w:val="en-GB"/>
        </w:rPr>
        <w:t>change</w:t>
      </w:r>
      <w:r>
        <w:rPr>
          <w:rFonts w:ascii="Times New Roman" w:hAnsi="Times New Roman" w:cs="Times New Roman"/>
          <w:sz w:val="20"/>
          <w:szCs w:val="20"/>
        </w:rPr>
        <w:t xml:space="preserve">d. </w:t>
      </w:r>
    </w:p>
    <w:p w:rsidR="005D6427" w:rsidRDefault="003F644F" w:rsidP="00406A52">
      <w:pPr>
        <w:spacing w:after="180"/>
        <w:rPr>
          <w:rFonts w:ascii="Times New Roman" w:hAnsi="Times New Roman" w:cs="Times New Roman"/>
          <w:sz w:val="20"/>
          <w:szCs w:val="20"/>
          <w:lang w:val="en-GB"/>
        </w:rPr>
      </w:pPr>
      <w:r>
        <w:rPr>
          <w:rFonts w:ascii="Times New Roman" w:hAnsi="Times New Roman" w:cs="Times New Roman"/>
          <w:sz w:val="20"/>
          <w:szCs w:val="20"/>
        </w:rPr>
        <w:t>Currently, for a UE specific PDCCH,</w:t>
      </w:r>
      <w:r>
        <w:rPr>
          <w:rFonts w:ascii="Times New Roman" w:hAnsi="Times New Roman" w:cs="Times New Roman"/>
          <w:sz w:val="20"/>
          <w:szCs w:val="20"/>
          <w:lang w:val="en-GB"/>
        </w:rPr>
        <w:t xml:space="preserve"> the network can </w:t>
      </w:r>
      <w:r>
        <w:rPr>
          <w:rFonts w:ascii="Times New Roman" w:hAnsi="Times New Roman" w:cs="Times New Roman"/>
          <w:sz w:val="20"/>
          <w:szCs w:val="20"/>
        </w:rPr>
        <w:t xml:space="preserve">simply </w:t>
      </w:r>
      <w:r>
        <w:rPr>
          <w:rFonts w:ascii="Times New Roman" w:hAnsi="Times New Roman" w:cs="Times New Roman"/>
          <w:sz w:val="20"/>
          <w:szCs w:val="20"/>
          <w:lang w:val="en-GB"/>
        </w:rPr>
        <w:t xml:space="preserve">update the TCI state of the CORESET through </w:t>
      </w:r>
      <w:r>
        <w:rPr>
          <w:rFonts w:ascii="Times New Roman" w:hAnsi="Times New Roman" w:cs="Times New Roman"/>
          <w:sz w:val="20"/>
          <w:szCs w:val="20"/>
        </w:rPr>
        <w:t xml:space="preserve">a </w:t>
      </w:r>
      <w:r>
        <w:rPr>
          <w:rFonts w:ascii="Times New Roman" w:hAnsi="Times New Roman" w:cs="Times New Roman"/>
          <w:sz w:val="20"/>
          <w:szCs w:val="20"/>
          <w:lang w:val="en-GB"/>
        </w:rPr>
        <w:t xml:space="preserve">MAC-CE, so that the UE can use the new TCI state as the reference for receiving PDCCH in the original CORESET. </w:t>
      </w:r>
    </w:p>
    <w:p w:rsidR="005D6427" w:rsidRDefault="003F644F" w:rsidP="00406A52">
      <w:pPr>
        <w:spacing w:after="180"/>
        <w:rPr>
          <w:rFonts w:ascii="Times New Roman" w:hAnsi="Times New Roman" w:cs="Times New Roman"/>
          <w:sz w:val="20"/>
          <w:szCs w:val="20"/>
        </w:rPr>
      </w:pPr>
      <w:r>
        <w:rPr>
          <w:rFonts w:ascii="Times New Roman" w:hAnsi="Times New Roman" w:cs="Times New Roman"/>
          <w:sz w:val="20"/>
          <w:szCs w:val="20"/>
          <w:lang w:val="en-GB"/>
        </w:rPr>
        <w:lastRenderedPageBreak/>
        <w:t>For</w:t>
      </w:r>
      <w:r>
        <w:rPr>
          <w:rFonts w:ascii="Times New Roman" w:hAnsi="Times New Roman" w:cs="Times New Roman"/>
          <w:sz w:val="20"/>
          <w:szCs w:val="20"/>
        </w:rPr>
        <w:t xml:space="preserve"> multicast transmission scheduled by</w:t>
      </w:r>
      <w:r>
        <w:rPr>
          <w:rFonts w:ascii="Times New Roman" w:hAnsi="Times New Roman" w:cs="Times New Roman"/>
          <w:sz w:val="20"/>
          <w:szCs w:val="20"/>
          <w:lang w:val="en-GB"/>
        </w:rPr>
        <w:t xml:space="preserve"> GC-PDCCH, the network cannot change the TCI state of this CORESET </w:t>
      </w:r>
      <w:r>
        <w:rPr>
          <w:rFonts w:ascii="Times New Roman" w:hAnsi="Times New Roman" w:cs="Times New Roman"/>
          <w:sz w:val="20"/>
          <w:szCs w:val="20"/>
        </w:rPr>
        <w:t>as</w:t>
      </w:r>
      <w:r>
        <w:rPr>
          <w:rFonts w:ascii="Times New Roman" w:hAnsi="Times New Roman" w:cs="Times New Roman"/>
          <w:sz w:val="20"/>
          <w:szCs w:val="20"/>
          <w:lang w:val="en-GB"/>
        </w:rPr>
        <w:t xml:space="preserve"> </w:t>
      </w:r>
      <w:r>
        <w:rPr>
          <w:rFonts w:ascii="Times New Roman" w:hAnsi="Times New Roman" w:cs="Times New Roman"/>
          <w:sz w:val="20"/>
          <w:szCs w:val="20"/>
        </w:rPr>
        <w:t xml:space="preserve">other </w:t>
      </w:r>
      <w:r>
        <w:rPr>
          <w:rFonts w:ascii="Times New Roman" w:hAnsi="Times New Roman" w:cs="Times New Roman"/>
          <w:sz w:val="20"/>
          <w:szCs w:val="20"/>
          <w:lang w:val="en-GB"/>
        </w:rPr>
        <w:t xml:space="preserve">UEs in the same </w:t>
      </w:r>
      <w:r>
        <w:rPr>
          <w:rFonts w:ascii="Times New Roman" w:hAnsi="Times New Roman" w:cs="Times New Roman"/>
          <w:sz w:val="20"/>
          <w:szCs w:val="20"/>
        </w:rPr>
        <w:t xml:space="preserve">multicast transmission group </w:t>
      </w:r>
      <w:r>
        <w:rPr>
          <w:rFonts w:ascii="Times New Roman" w:hAnsi="Times New Roman" w:cs="Times New Roman"/>
          <w:sz w:val="20"/>
          <w:szCs w:val="20"/>
          <w:lang w:val="en-GB"/>
        </w:rPr>
        <w:t xml:space="preserve">still need to receive PDCCH according to the original TCI state of the original CORESET. Therefore, </w:t>
      </w:r>
      <w:r>
        <w:rPr>
          <w:rFonts w:ascii="Times New Roman" w:hAnsi="Times New Roman" w:cs="Times New Roman"/>
          <w:sz w:val="20"/>
          <w:szCs w:val="20"/>
        </w:rPr>
        <w:t xml:space="preserve">the </w:t>
      </w:r>
      <w:r>
        <w:rPr>
          <w:rFonts w:ascii="Times New Roman" w:hAnsi="Times New Roman" w:cs="Times New Roman"/>
          <w:sz w:val="20"/>
          <w:szCs w:val="20"/>
          <w:lang w:val="en-GB"/>
        </w:rPr>
        <w:t>only</w:t>
      </w:r>
      <w:r>
        <w:rPr>
          <w:rFonts w:ascii="Times New Roman" w:hAnsi="Times New Roman" w:cs="Times New Roman"/>
          <w:sz w:val="20"/>
          <w:szCs w:val="20"/>
        </w:rPr>
        <w:t xml:space="preserve"> way is to configure</w:t>
      </w:r>
      <w:r>
        <w:rPr>
          <w:rFonts w:ascii="Times New Roman" w:hAnsi="Times New Roman" w:cs="Times New Roman"/>
          <w:sz w:val="20"/>
          <w:szCs w:val="20"/>
          <w:lang w:val="en-GB"/>
        </w:rPr>
        <w:t xml:space="preserve"> </w:t>
      </w:r>
      <w:r>
        <w:rPr>
          <w:rFonts w:ascii="Times New Roman" w:hAnsi="Times New Roman" w:cs="Times New Roman"/>
          <w:sz w:val="20"/>
          <w:szCs w:val="20"/>
        </w:rPr>
        <w:t xml:space="preserve">a </w:t>
      </w:r>
      <w:r>
        <w:rPr>
          <w:rFonts w:ascii="Times New Roman" w:hAnsi="Times New Roman" w:cs="Times New Roman"/>
          <w:sz w:val="20"/>
          <w:szCs w:val="20"/>
          <w:lang w:val="en-GB"/>
        </w:rPr>
        <w:t xml:space="preserve">new CORESET for the GC-PDCCH monitoring of this UE. This requires an RRC-level reconfiguration, which will bring large delay and a great impact on the </w:t>
      </w:r>
      <w:proofErr w:type="spellStart"/>
      <w:r>
        <w:rPr>
          <w:rFonts w:ascii="Times New Roman" w:hAnsi="Times New Roman" w:cs="Times New Roman"/>
          <w:sz w:val="20"/>
          <w:szCs w:val="20"/>
        </w:rPr>
        <w:t>QoS</w:t>
      </w:r>
      <w:proofErr w:type="spellEnd"/>
      <w:r>
        <w:rPr>
          <w:rFonts w:ascii="Times New Roman" w:hAnsi="Times New Roman" w:cs="Times New Roman"/>
          <w:sz w:val="20"/>
          <w:szCs w:val="20"/>
          <w:lang w:val="en-GB"/>
        </w:rPr>
        <w:t xml:space="preserve"> of service reception.</w:t>
      </w:r>
      <w:r>
        <w:rPr>
          <w:rFonts w:ascii="Times New Roman" w:hAnsi="Times New Roman" w:cs="Times New Roman"/>
          <w:sz w:val="20"/>
          <w:szCs w:val="20"/>
        </w:rPr>
        <w:t xml:space="preserve"> </w:t>
      </w:r>
    </w:p>
    <w:p w:rsidR="005D6427" w:rsidRDefault="003F644F" w:rsidP="003F644F">
      <w:pPr>
        <w:spacing w:after="180"/>
        <w:rPr>
          <w:rFonts w:ascii="Times New Roman" w:hAnsi="Times New Roman" w:cs="Times New Roman"/>
          <w:sz w:val="20"/>
          <w:szCs w:val="20"/>
        </w:rPr>
      </w:pPr>
      <w:r>
        <w:rPr>
          <w:rFonts w:ascii="Times New Roman" w:hAnsi="Times New Roman" w:cs="Times New Roman"/>
          <w:sz w:val="20"/>
          <w:szCs w:val="20"/>
        </w:rPr>
        <w:t xml:space="preserve">As an example shown in Figure-2, the UE originally served under the beam2 and received the GC-PDCCH within the MO2 determined by the CORESET and </w:t>
      </w:r>
      <w:proofErr w:type="spellStart"/>
      <w:r>
        <w:rPr>
          <w:rFonts w:ascii="Times New Roman" w:hAnsi="Times New Roman" w:cs="Times New Roman"/>
          <w:sz w:val="20"/>
          <w:szCs w:val="20"/>
        </w:rPr>
        <w:t>searchspace</w:t>
      </w:r>
      <w:proofErr w:type="spellEnd"/>
      <w:r>
        <w:rPr>
          <w:rFonts w:ascii="Times New Roman" w:hAnsi="Times New Roman" w:cs="Times New Roman"/>
          <w:sz w:val="20"/>
          <w:szCs w:val="20"/>
        </w:rPr>
        <w:t xml:space="preserve"> configurations. After the UE moves into the service area of beam1, the network needs to configure a new CORESET with new TCI state and </w:t>
      </w:r>
      <w:proofErr w:type="spellStart"/>
      <w:r>
        <w:rPr>
          <w:rFonts w:ascii="Times New Roman" w:hAnsi="Times New Roman" w:cs="Times New Roman"/>
          <w:sz w:val="20"/>
          <w:szCs w:val="20"/>
        </w:rPr>
        <w:t>searchspace</w:t>
      </w:r>
      <w:proofErr w:type="spellEnd"/>
      <w:r>
        <w:rPr>
          <w:rFonts w:ascii="Times New Roman" w:hAnsi="Times New Roman" w:cs="Times New Roman"/>
          <w:sz w:val="20"/>
          <w:szCs w:val="20"/>
        </w:rPr>
        <w:t xml:space="preserve"> for the UE, to further schedule the UE to continue receiving GC-PDCCH within the MO1. </w:t>
      </w:r>
    </w:p>
    <w:p w:rsidR="005D6427" w:rsidRDefault="003F644F">
      <w:pPr>
        <w:spacing w:beforeLines="50" w:before="120"/>
        <w:jc w:val="center"/>
      </w:pPr>
      <w:r>
        <w:rPr>
          <w:rFonts w:eastAsia="Times New Roman"/>
        </w:rPr>
        <w:object w:dxaOrig="6735" w:dyaOrig="2010" w14:anchorId="04C78E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6pt;height:100.5pt" o:ole="">
            <v:imagedata r:id="rId14" o:title=""/>
          </v:shape>
          <o:OLEObject Type="Embed" ProgID="Visio.Drawing.11" ShapeID="_x0000_i1025" DrawAspect="Content" ObjectID="_1689526768" r:id="rId15"/>
        </w:object>
      </w:r>
    </w:p>
    <w:p w:rsidR="005D6427" w:rsidRDefault="003F644F">
      <w:pPr>
        <w:spacing w:after="180"/>
        <w:jc w:val="center"/>
        <w:rPr>
          <w:rFonts w:ascii="Times New Roman" w:hAnsi="Times New Roman" w:cs="Times New Roman"/>
          <w:b/>
          <w:bCs/>
          <w:sz w:val="20"/>
          <w:szCs w:val="20"/>
        </w:rPr>
      </w:pPr>
      <w:r>
        <w:rPr>
          <w:rFonts w:ascii="Times New Roman" w:hAnsi="Times New Roman" w:cs="Times New Roman"/>
          <w:b/>
          <w:bCs/>
          <w:sz w:val="20"/>
          <w:szCs w:val="20"/>
        </w:rPr>
        <w:t>Figure-2</w:t>
      </w:r>
      <w:r>
        <w:rPr>
          <w:rFonts w:ascii="Times New Roman" w:hAnsi="Times New Roman" w:cs="Times New Roman" w:hint="eastAsia"/>
          <w:b/>
          <w:bCs/>
          <w:sz w:val="20"/>
          <w:szCs w:val="20"/>
        </w:rPr>
        <w:t>:</w:t>
      </w:r>
      <w:r>
        <w:rPr>
          <w:rFonts w:ascii="Times New Roman" w:hAnsi="Times New Roman" w:cs="Times New Roman"/>
          <w:b/>
          <w:bCs/>
          <w:sz w:val="20"/>
          <w:szCs w:val="20"/>
        </w:rPr>
        <w:t xml:space="preserve"> Grouping management of UEs receiving multicast service</w:t>
      </w:r>
    </w:p>
    <w:p w:rsidR="005D6427" w:rsidRDefault="003F644F">
      <w:pPr>
        <w:spacing w:after="180"/>
        <w:rPr>
          <w:rFonts w:ascii="Times New Roman" w:hAnsi="Times New Roman" w:cs="Times New Roman"/>
          <w:sz w:val="20"/>
          <w:szCs w:val="20"/>
        </w:rPr>
      </w:pPr>
      <w:r>
        <w:rPr>
          <w:rFonts w:ascii="Times New Roman" w:hAnsi="Times New Roman" w:cs="Times New Roman"/>
          <w:sz w:val="20"/>
          <w:szCs w:val="20"/>
        </w:rPr>
        <w:t xml:space="preserve">Another way for changing UE group dynamically is defining beam sweeping for multicast transmission. More specifically, </w:t>
      </w:r>
    </w:p>
    <w:p w:rsidR="005D6427" w:rsidRDefault="003F644F">
      <w:pPr>
        <w:numPr>
          <w:ilvl w:val="0"/>
          <w:numId w:val="17"/>
        </w:numPr>
        <w:tabs>
          <w:tab w:val="left" w:pos="400"/>
        </w:tabs>
        <w:spacing w:after="180"/>
        <w:rPr>
          <w:rFonts w:ascii="Times New Roman" w:hAnsi="Times New Roman" w:cs="Times New Roman"/>
          <w:sz w:val="20"/>
          <w:szCs w:val="20"/>
        </w:rPr>
      </w:pPr>
      <w:r>
        <w:rPr>
          <w:rFonts w:ascii="Times New Roman" w:hAnsi="Times New Roman" w:cs="Times New Roman"/>
          <w:sz w:val="20"/>
          <w:szCs w:val="20"/>
        </w:rPr>
        <w:t>Configuring CORESET and search space for GC-PDCCH monitoring to a group of UEs receiving the multicast service</w:t>
      </w:r>
    </w:p>
    <w:p w:rsidR="005D6427" w:rsidRDefault="003F644F">
      <w:pPr>
        <w:numPr>
          <w:ilvl w:val="0"/>
          <w:numId w:val="17"/>
        </w:numPr>
        <w:tabs>
          <w:tab w:val="left" w:pos="400"/>
        </w:tabs>
        <w:spacing w:after="180"/>
        <w:rPr>
          <w:rFonts w:ascii="Times New Roman" w:hAnsi="Times New Roman" w:cs="Times New Roman"/>
          <w:sz w:val="20"/>
          <w:szCs w:val="20"/>
        </w:rPr>
      </w:pPr>
      <w:r>
        <w:rPr>
          <w:rFonts w:ascii="Times New Roman" w:hAnsi="Times New Roman" w:cs="Times New Roman"/>
          <w:sz w:val="20"/>
          <w:szCs w:val="20"/>
        </w:rPr>
        <w:t xml:space="preserve">Defining the association between GC-PDCCH MOs and SSBs/CSI-RSs, that is, GC-PDCCH MO1 association RS for beam1 and GC-PDCCH MO2 association RS for beam2, etc. </w:t>
      </w:r>
    </w:p>
    <w:p w:rsidR="005D6427" w:rsidRDefault="003F644F">
      <w:pPr>
        <w:numPr>
          <w:ilvl w:val="0"/>
          <w:numId w:val="17"/>
        </w:numPr>
        <w:tabs>
          <w:tab w:val="left" w:pos="400"/>
        </w:tabs>
        <w:spacing w:after="180"/>
        <w:rPr>
          <w:rFonts w:ascii="Times New Roman" w:hAnsi="Times New Roman" w:cs="Times New Roman"/>
          <w:sz w:val="20"/>
          <w:szCs w:val="20"/>
        </w:rPr>
      </w:pPr>
      <w:r>
        <w:rPr>
          <w:rFonts w:ascii="Times New Roman" w:hAnsi="Times New Roman" w:cs="Times New Roman"/>
          <w:sz w:val="20"/>
          <w:szCs w:val="20"/>
        </w:rPr>
        <w:t>Dynamic switching MOs from MO2 to MO1 for GC-PDCCH monitoring when the</w:t>
      </w:r>
      <w:r>
        <w:rPr>
          <w:rFonts w:ascii="Times New Roman" w:hAnsi="Times New Roman" w:cs="Times New Roman"/>
          <w:sz w:val="20"/>
          <w:szCs w:val="20"/>
          <w:lang w:val="en-GB"/>
        </w:rPr>
        <w:t xml:space="preserve"> </w:t>
      </w:r>
      <w:r>
        <w:rPr>
          <w:rFonts w:ascii="Times New Roman" w:hAnsi="Times New Roman" w:cs="Times New Roman"/>
          <w:sz w:val="20"/>
          <w:szCs w:val="20"/>
        </w:rPr>
        <w:t xml:space="preserve">UE moves between different </w:t>
      </w:r>
      <w:r>
        <w:rPr>
          <w:rFonts w:ascii="Times New Roman" w:hAnsi="Times New Roman" w:cs="Times New Roman"/>
          <w:sz w:val="20"/>
          <w:szCs w:val="20"/>
          <w:lang w:val="en-GB"/>
        </w:rPr>
        <w:t>beam</w:t>
      </w:r>
      <w:r>
        <w:rPr>
          <w:rFonts w:ascii="Times New Roman" w:hAnsi="Times New Roman" w:cs="Times New Roman"/>
          <w:sz w:val="20"/>
          <w:szCs w:val="20"/>
        </w:rPr>
        <w:t>s.</w:t>
      </w:r>
    </w:p>
    <w:p w:rsidR="005D6427" w:rsidRDefault="003F644F">
      <w:pPr>
        <w:spacing w:after="180"/>
        <w:rPr>
          <w:rFonts w:ascii="Times New Roman" w:hAnsi="Times New Roman" w:cs="Times New Roman"/>
          <w:sz w:val="20"/>
          <w:szCs w:val="20"/>
        </w:rPr>
      </w:pPr>
      <w:r>
        <w:rPr>
          <w:rFonts w:ascii="Times New Roman" w:hAnsi="Times New Roman" w:cs="Times New Roman"/>
          <w:sz w:val="20"/>
          <w:szCs w:val="20"/>
        </w:rPr>
        <w:t xml:space="preserve">According to the above way, dynamic grouping of UEs for multicast reception can be achieved. </w:t>
      </w:r>
    </w:p>
    <w:p w:rsidR="005D6427" w:rsidRDefault="003F644F">
      <w:pPr>
        <w:pStyle w:val="a"/>
        <w:numPr>
          <w:ilvl w:val="255"/>
          <w:numId w:val="0"/>
        </w:numPr>
        <w:spacing w:after="180"/>
        <w:rPr>
          <w:rFonts w:ascii="Times New Roman" w:hAnsi="Times New Roman" w:cs="Times New Roman"/>
          <w:i/>
          <w:sz w:val="20"/>
          <w:szCs w:val="20"/>
        </w:rPr>
      </w:pPr>
      <w:r>
        <w:rPr>
          <w:rFonts w:ascii="Times New Roman" w:hAnsi="Times New Roman" w:cs="Times New Roman"/>
          <w:b/>
          <w:i/>
          <w:sz w:val="20"/>
          <w:szCs w:val="20"/>
        </w:rPr>
        <w:t xml:space="preserve">Proposal </w:t>
      </w:r>
      <w:r>
        <w:rPr>
          <w:rFonts w:ascii="Times New Roman" w:eastAsia="宋体" w:hAnsi="Times New Roman" w:cs="Times New Roman" w:hint="eastAsia"/>
          <w:b/>
          <w:i/>
          <w:sz w:val="20"/>
          <w:szCs w:val="20"/>
          <w:lang w:val="en-US"/>
        </w:rPr>
        <w:t>4</w:t>
      </w:r>
      <w:r>
        <w:rPr>
          <w:rFonts w:ascii="Times New Roman" w:hAnsi="Times New Roman" w:cs="Times New Roman"/>
          <w:i/>
          <w:sz w:val="20"/>
          <w:szCs w:val="20"/>
        </w:rPr>
        <w:t xml:space="preserve">: </w:t>
      </w:r>
      <w:r w:rsidR="00F53722" w:rsidRPr="00F53722">
        <w:rPr>
          <w:rFonts w:ascii="Times New Roman" w:hAnsi="Times New Roman" w:cs="Times New Roman"/>
          <w:i/>
          <w:sz w:val="20"/>
          <w:szCs w:val="20"/>
        </w:rPr>
        <w:t xml:space="preserve">For NR multicast, introduce beam sweeping via defining </w:t>
      </w:r>
      <w:r w:rsidR="00F53722">
        <w:rPr>
          <w:rFonts w:ascii="Times New Roman" w:hAnsi="Times New Roman" w:cs="Times New Roman"/>
          <w:i/>
          <w:sz w:val="20"/>
          <w:szCs w:val="20"/>
        </w:rPr>
        <w:t xml:space="preserve">association </w:t>
      </w:r>
      <w:r>
        <w:rPr>
          <w:rFonts w:ascii="Times New Roman" w:hAnsi="Times New Roman" w:cs="Times New Roman"/>
          <w:i/>
          <w:sz w:val="20"/>
          <w:szCs w:val="20"/>
        </w:rPr>
        <w:t>between MOs of GC-PDCCH</w:t>
      </w:r>
      <w:r>
        <w:rPr>
          <w:rFonts w:ascii="Times New Roman" w:hAnsi="Times New Roman" w:cs="Times New Roman"/>
          <w:i/>
          <w:sz w:val="20"/>
          <w:szCs w:val="20"/>
          <w:lang w:val="en-US"/>
        </w:rPr>
        <w:t xml:space="preserve"> </w:t>
      </w:r>
      <w:r>
        <w:rPr>
          <w:rFonts w:ascii="Times New Roman" w:hAnsi="Times New Roman" w:cs="Times New Roman"/>
          <w:i/>
          <w:sz w:val="20"/>
          <w:szCs w:val="20"/>
        </w:rPr>
        <w:t>and SSBs or CSI-RSs.</w:t>
      </w:r>
    </w:p>
    <w:p w:rsidR="005D6427" w:rsidRDefault="003F644F">
      <w:pPr>
        <w:pStyle w:val="2"/>
        <w:rPr>
          <w:lang w:eastAsia="zh-CN"/>
        </w:rPr>
      </w:pPr>
      <w:r>
        <w:rPr>
          <w:rFonts w:hint="eastAsia"/>
          <w:lang w:val="en-US" w:eastAsia="zh-CN"/>
        </w:rPr>
        <w:t>3.3</w:t>
      </w:r>
      <w:r>
        <w:rPr>
          <w:rFonts w:hint="eastAsia"/>
          <w:lang w:val="en-US" w:eastAsia="zh-CN"/>
        </w:rPr>
        <w:tab/>
      </w:r>
      <w:r>
        <w:rPr>
          <w:rFonts w:hint="eastAsia"/>
          <w:lang w:eastAsia="zh-CN"/>
        </w:rPr>
        <w:t>DCI</w:t>
      </w:r>
      <w:r>
        <w:rPr>
          <w:lang w:eastAsia="zh-CN"/>
        </w:rPr>
        <w:t xml:space="preserve"> format</w:t>
      </w:r>
    </w:p>
    <w:p w:rsidR="005D6427" w:rsidRDefault="003F644F">
      <w:pPr>
        <w:spacing w:after="180"/>
        <w:rPr>
          <w:rFonts w:ascii="Times New Roman" w:hAnsi="Times New Roman" w:cs="Times New Roman"/>
          <w:sz w:val="20"/>
          <w:szCs w:val="20"/>
        </w:rPr>
      </w:pPr>
      <w:r>
        <w:rPr>
          <w:rFonts w:ascii="Times New Roman" w:hAnsi="Times New Roman" w:cs="Times New Roman"/>
          <w:sz w:val="20"/>
          <w:szCs w:val="20"/>
        </w:rPr>
        <w:t xml:space="preserve">As agreed in RAN1#105-e meeting, at least two DCI formats are supported for GC-PDCCH of Rel-17 MBS. One is based on DCI format 1_0, another is based on DCI format 1_1. The remaining issue is detail fields design and DCI size alignment. </w:t>
      </w:r>
    </w:p>
    <w:tbl>
      <w:tblPr>
        <w:tblStyle w:val="af4"/>
        <w:tblW w:w="0" w:type="auto"/>
        <w:tblLook w:val="04A0" w:firstRow="1" w:lastRow="0" w:firstColumn="1" w:lastColumn="0" w:noHBand="0" w:noVBand="1"/>
      </w:tblPr>
      <w:tblGrid>
        <w:gridCol w:w="9628"/>
      </w:tblGrid>
      <w:tr w:rsidR="005D6427">
        <w:tc>
          <w:tcPr>
            <w:tcW w:w="9854" w:type="dxa"/>
          </w:tcPr>
          <w:p w:rsidR="005D6427" w:rsidRDefault="003F644F">
            <w:pPr>
              <w:spacing w:before="60" w:after="60" w:line="240" w:lineRule="auto"/>
              <w:rPr>
                <w:rFonts w:ascii="Times New Roman" w:hAnsi="Times New Roman" w:cs="Times New Roman"/>
                <w:sz w:val="20"/>
                <w:szCs w:val="20"/>
              </w:rPr>
            </w:pPr>
            <w:r>
              <w:rPr>
                <w:rFonts w:ascii="Times New Roman" w:hAnsi="Times New Roman" w:cs="Times New Roman"/>
                <w:sz w:val="20"/>
                <w:szCs w:val="20"/>
                <w:highlight w:val="green"/>
              </w:rPr>
              <w:t>Agreement:</w:t>
            </w:r>
          </w:p>
          <w:p w:rsidR="005D6427" w:rsidRDefault="003F644F">
            <w:pPr>
              <w:spacing w:before="60" w:after="60" w:line="240" w:lineRule="auto"/>
              <w:rPr>
                <w:rFonts w:ascii="Times New Roman" w:hAnsi="Times New Roman" w:cs="Times New Roman"/>
                <w:sz w:val="20"/>
                <w:szCs w:val="20"/>
              </w:rPr>
            </w:pPr>
            <w:r>
              <w:rPr>
                <w:rFonts w:ascii="Times New Roman" w:hAnsi="Times New Roman" w:cs="Times New Roman"/>
                <w:sz w:val="20"/>
                <w:szCs w:val="20"/>
              </w:rPr>
              <w:t xml:space="preserve">As a baseline, reuse existing fields in DCI format 1_0 with CRC scrambled by C-RNTI for the fields of first DCI format </w:t>
            </w:r>
            <w:r>
              <w:rPr>
                <w:rFonts w:ascii="Times New Roman" w:hAnsi="Times New Roman" w:cs="Times New Roman"/>
                <w:bCs/>
                <w:sz w:val="20"/>
                <w:szCs w:val="20"/>
              </w:rPr>
              <w:t>with CRC scrambled with G-RNTI</w:t>
            </w:r>
            <w:r>
              <w:rPr>
                <w:rFonts w:ascii="Times New Roman" w:hAnsi="Times New Roman" w:cs="Times New Roman"/>
                <w:sz w:val="20"/>
                <w:szCs w:val="20"/>
              </w:rPr>
              <w:t>.</w:t>
            </w:r>
          </w:p>
          <w:p w:rsidR="005D6427" w:rsidRDefault="003F644F">
            <w:pPr>
              <w:pStyle w:val="a"/>
              <w:numPr>
                <w:ilvl w:val="0"/>
                <w:numId w:val="18"/>
              </w:numPr>
              <w:spacing w:before="60" w:after="60" w:line="240" w:lineRule="auto"/>
              <w:ind w:left="726" w:hanging="363"/>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FFS: how to determine the </w:t>
            </w:r>
            <w:proofErr w:type="spellStart"/>
            <w:r>
              <w:rPr>
                <w:rFonts w:ascii="Times New Roman" w:eastAsia="宋体" w:hAnsi="Times New Roman" w:cs="Times New Roman"/>
                <w:sz w:val="20"/>
                <w:szCs w:val="20"/>
              </w:rPr>
              <w:t>bitlength</w:t>
            </w:r>
            <w:proofErr w:type="spellEnd"/>
            <w:r>
              <w:rPr>
                <w:rFonts w:ascii="Times New Roman" w:eastAsia="宋体" w:hAnsi="Times New Roman" w:cs="Times New Roman"/>
                <w:sz w:val="20"/>
                <w:szCs w:val="20"/>
              </w:rPr>
              <w:t xml:space="preserve"> of FDRA field.</w:t>
            </w:r>
          </w:p>
          <w:p w:rsidR="005D6427" w:rsidRDefault="003F644F">
            <w:pPr>
              <w:numPr>
                <w:ilvl w:val="0"/>
                <w:numId w:val="18"/>
              </w:numPr>
              <w:spacing w:before="60" w:after="60" w:line="240" w:lineRule="auto"/>
              <w:ind w:left="726" w:hanging="363"/>
              <w:jc w:val="left"/>
              <w:rPr>
                <w:rFonts w:ascii="Times New Roman" w:hAnsi="Times New Roman" w:cs="Times New Roman"/>
                <w:sz w:val="20"/>
                <w:szCs w:val="20"/>
              </w:rPr>
            </w:pPr>
            <w:r>
              <w:rPr>
                <w:rFonts w:ascii="Times New Roman" w:hAnsi="Times New Roman" w:cs="Times New Roman"/>
                <w:sz w:val="20"/>
                <w:szCs w:val="20"/>
              </w:rPr>
              <w:t>FFS: Whether ‘Identifier for DCI formats’, ‘TPC command for scheduled PUCCH’ are needed.</w:t>
            </w:r>
          </w:p>
          <w:p w:rsidR="005D6427" w:rsidRDefault="003F644F">
            <w:pPr>
              <w:numPr>
                <w:ilvl w:val="0"/>
                <w:numId w:val="18"/>
              </w:numPr>
              <w:spacing w:before="60" w:after="60" w:line="240" w:lineRule="auto"/>
              <w:ind w:left="726" w:hanging="363"/>
              <w:jc w:val="left"/>
              <w:rPr>
                <w:rFonts w:ascii="Times New Roman" w:hAnsi="Times New Roman" w:cs="Times New Roman"/>
                <w:sz w:val="20"/>
                <w:szCs w:val="20"/>
              </w:rPr>
            </w:pPr>
            <w:r>
              <w:rPr>
                <w:rFonts w:ascii="Times New Roman" w:hAnsi="Times New Roman" w:cs="Times New Roman"/>
                <w:sz w:val="20"/>
                <w:szCs w:val="20"/>
              </w:rPr>
              <w:t>FFS: How to perform DCI size alignment</w:t>
            </w:r>
          </w:p>
          <w:p w:rsidR="005D6427" w:rsidRDefault="003F644F">
            <w:pPr>
              <w:numPr>
                <w:ilvl w:val="0"/>
                <w:numId w:val="18"/>
              </w:numPr>
              <w:spacing w:before="60" w:after="60" w:line="240" w:lineRule="auto"/>
              <w:ind w:left="726" w:hanging="363"/>
              <w:jc w:val="left"/>
              <w:rPr>
                <w:rFonts w:ascii="Times New Roman" w:hAnsi="Times New Roman" w:cs="Times New Roman"/>
                <w:sz w:val="20"/>
                <w:szCs w:val="20"/>
              </w:rPr>
            </w:pPr>
            <w:r>
              <w:rPr>
                <w:rFonts w:ascii="Times New Roman" w:hAnsi="Times New Roman" w:cs="Times New Roman"/>
                <w:sz w:val="20"/>
                <w:szCs w:val="20"/>
              </w:rPr>
              <w:t>FFS: Whether to include new DCI fields</w:t>
            </w:r>
          </w:p>
          <w:p w:rsidR="005D6427" w:rsidRDefault="003F644F">
            <w:pPr>
              <w:numPr>
                <w:ilvl w:val="0"/>
                <w:numId w:val="18"/>
              </w:numPr>
              <w:spacing w:before="60" w:after="60" w:line="240" w:lineRule="auto"/>
              <w:ind w:left="726" w:hanging="363"/>
              <w:jc w:val="left"/>
              <w:rPr>
                <w:rFonts w:ascii="Times New Roman" w:hAnsi="Times New Roman" w:cs="Times New Roman"/>
                <w:sz w:val="20"/>
                <w:szCs w:val="20"/>
              </w:rPr>
            </w:pPr>
            <w:r>
              <w:rPr>
                <w:rFonts w:ascii="Times New Roman" w:hAnsi="Times New Roman" w:cs="Times New Roman"/>
                <w:sz w:val="20"/>
                <w:szCs w:val="20"/>
              </w:rPr>
              <w:t>Note: All of the fields may not be reused and the size of the fields may not be the same</w:t>
            </w:r>
          </w:p>
          <w:p w:rsidR="005D6427" w:rsidRDefault="003F644F">
            <w:pPr>
              <w:spacing w:before="60" w:after="60" w:line="240" w:lineRule="auto"/>
              <w:rPr>
                <w:rFonts w:ascii="Times New Roman" w:hAnsi="Times New Roman" w:cs="Times New Roman"/>
                <w:sz w:val="20"/>
                <w:szCs w:val="20"/>
              </w:rPr>
            </w:pPr>
            <w:r>
              <w:rPr>
                <w:rFonts w:ascii="Times New Roman" w:hAnsi="Times New Roman" w:cs="Times New Roman"/>
                <w:sz w:val="20"/>
                <w:szCs w:val="20"/>
                <w:highlight w:val="green"/>
              </w:rPr>
              <w:t>Agreement:</w:t>
            </w:r>
          </w:p>
          <w:p w:rsidR="005D6427" w:rsidRDefault="003F644F">
            <w:pPr>
              <w:spacing w:before="60" w:after="60" w:line="240" w:lineRule="auto"/>
              <w:rPr>
                <w:rFonts w:ascii="Times New Roman" w:hAnsi="Times New Roman" w:cs="Times New Roman"/>
                <w:bCs/>
                <w:sz w:val="20"/>
                <w:szCs w:val="20"/>
              </w:rPr>
            </w:pPr>
            <w:r>
              <w:rPr>
                <w:rFonts w:ascii="Times New Roman" w:hAnsi="Times New Roman" w:cs="Times New Roman"/>
                <w:sz w:val="20"/>
                <w:szCs w:val="20"/>
              </w:rPr>
              <w:t>As a baseline, reuse existing fields in DCI format 1_1 for the fields of the second DCI format with CRC scrambled with G-RNTI.</w:t>
            </w:r>
          </w:p>
          <w:p w:rsidR="005D6427" w:rsidRDefault="003F644F">
            <w:pPr>
              <w:pStyle w:val="a"/>
              <w:spacing w:before="60" w:after="60" w:line="240" w:lineRule="auto"/>
              <w:ind w:left="726" w:hanging="363"/>
              <w:rPr>
                <w:rFonts w:ascii="Times New Roman" w:eastAsia="宋体" w:hAnsi="Times New Roman" w:cs="Times New Roman"/>
                <w:sz w:val="20"/>
                <w:szCs w:val="20"/>
              </w:rPr>
            </w:pPr>
            <w:r>
              <w:rPr>
                <w:rFonts w:ascii="Times New Roman" w:eastAsia="宋体" w:hAnsi="Times New Roman" w:cs="Times New Roman"/>
                <w:sz w:val="20"/>
                <w:szCs w:val="20"/>
              </w:rPr>
              <w:t>FFS: whether ‘Identifier for DCI formats’, ‘TPC command for scheduled PUCCH’, ‘Carrier indicator’ and ‘Bandwidth part indicator’ are needed.</w:t>
            </w:r>
          </w:p>
          <w:p w:rsidR="005D6427" w:rsidRDefault="003F644F">
            <w:pPr>
              <w:pStyle w:val="a"/>
              <w:spacing w:before="60" w:after="60" w:line="240" w:lineRule="auto"/>
              <w:ind w:left="726" w:hanging="363"/>
              <w:rPr>
                <w:rFonts w:ascii="Times New Roman" w:eastAsia="宋体" w:hAnsi="Times New Roman" w:cs="Times New Roman"/>
                <w:sz w:val="20"/>
                <w:szCs w:val="20"/>
              </w:rPr>
            </w:pPr>
            <w:r>
              <w:rPr>
                <w:rFonts w:ascii="Times New Roman" w:eastAsia="宋体" w:hAnsi="Times New Roman" w:cs="Times New Roman"/>
                <w:sz w:val="20"/>
                <w:szCs w:val="20"/>
              </w:rPr>
              <w:t>FFS: How to perform DCI size alignment</w:t>
            </w:r>
          </w:p>
          <w:p w:rsidR="005D6427" w:rsidRDefault="003F644F">
            <w:pPr>
              <w:pStyle w:val="a"/>
              <w:spacing w:before="60" w:after="60" w:line="240" w:lineRule="auto"/>
              <w:ind w:left="726" w:hanging="363"/>
              <w:rPr>
                <w:rFonts w:ascii="Times New Roman" w:eastAsia="宋体" w:hAnsi="Times New Roman" w:cs="Times New Roman"/>
                <w:sz w:val="20"/>
                <w:szCs w:val="20"/>
              </w:rPr>
            </w:pPr>
            <w:r>
              <w:rPr>
                <w:rFonts w:ascii="Times New Roman" w:eastAsia="宋体" w:hAnsi="Times New Roman" w:cs="Times New Roman"/>
                <w:sz w:val="20"/>
                <w:szCs w:val="20"/>
              </w:rPr>
              <w:t>FFS: Whether to include new DCI fields for the second DCI format</w:t>
            </w:r>
          </w:p>
          <w:p w:rsidR="005D6427" w:rsidRDefault="003F644F">
            <w:pPr>
              <w:pStyle w:val="a"/>
              <w:spacing w:before="60" w:after="60" w:line="240" w:lineRule="auto"/>
              <w:ind w:left="726" w:hanging="363"/>
              <w:rPr>
                <w:rFonts w:ascii="Times New Roman" w:eastAsia="宋体" w:hAnsi="Times New Roman" w:cs="Times New Roman"/>
                <w:sz w:val="20"/>
                <w:szCs w:val="20"/>
              </w:rPr>
            </w:pPr>
            <w:r>
              <w:rPr>
                <w:rFonts w:ascii="Times New Roman" w:eastAsia="宋体" w:hAnsi="Times New Roman" w:cs="Times New Roman"/>
                <w:sz w:val="20"/>
                <w:szCs w:val="20"/>
              </w:rPr>
              <w:t>Note: All of the fields may not be reused and the size of the fields may not be the same</w:t>
            </w:r>
          </w:p>
          <w:p w:rsidR="005D6427" w:rsidRDefault="005D6427">
            <w:pPr>
              <w:spacing w:before="60" w:after="60" w:line="240" w:lineRule="auto"/>
              <w:rPr>
                <w:rFonts w:ascii="Times New Roman" w:hAnsi="Times New Roman" w:cs="Times New Roman"/>
                <w:sz w:val="20"/>
                <w:szCs w:val="20"/>
              </w:rPr>
            </w:pPr>
          </w:p>
        </w:tc>
      </w:tr>
    </w:tbl>
    <w:p w:rsidR="00406A52" w:rsidRDefault="00406A52" w:rsidP="003F644F">
      <w:pPr>
        <w:spacing w:after="180"/>
        <w:rPr>
          <w:rFonts w:ascii="Times New Roman" w:hAnsi="Times New Roman" w:cs="Times New Roman"/>
          <w:b/>
          <w:bCs/>
          <w:sz w:val="20"/>
          <w:szCs w:val="20"/>
          <w:u w:val="single"/>
        </w:rPr>
      </w:pPr>
    </w:p>
    <w:p w:rsidR="005D6427" w:rsidRDefault="003F644F" w:rsidP="003F644F">
      <w:pPr>
        <w:spacing w:after="180"/>
        <w:rPr>
          <w:rFonts w:ascii="Times New Roman" w:hAnsi="Times New Roman" w:cs="Times New Roman"/>
          <w:b/>
          <w:bCs/>
          <w:sz w:val="20"/>
          <w:szCs w:val="20"/>
          <w:u w:val="single"/>
        </w:rPr>
      </w:pPr>
      <w:proofErr w:type="spellStart"/>
      <w:r>
        <w:rPr>
          <w:rFonts w:ascii="Times New Roman" w:hAnsi="Times New Roman" w:cs="Times New Roman"/>
          <w:b/>
          <w:bCs/>
          <w:sz w:val="20"/>
          <w:szCs w:val="20"/>
          <w:u w:val="single"/>
        </w:rPr>
        <w:t>Bitlength</w:t>
      </w:r>
      <w:proofErr w:type="spellEnd"/>
      <w:r>
        <w:rPr>
          <w:rFonts w:ascii="Times New Roman" w:hAnsi="Times New Roman" w:cs="Times New Roman"/>
          <w:b/>
          <w:bCs/>
          <w:sz w:val="20"/>
          <w:szCs w:val="20"/>
          <w:u w:val="single"/>
        </w:rPr>
        <w:t xml:space="preserve"> of FDRA field in DCI format 1_0</w:t>
      </w:r>
    </w:p>
    <w:p w:rsidR="005D6427" w:rsidRDefault="003F644F" w:rsidP="00406A52">
      <w:pPr>
        <w:spacing w:after="180"/>
        <w:rPr>
          <w:rFonts w:ascii="Times New Roman" w:hAnsi="Times New Roman" w:cs="Times New Roman"/>
          <w:sz w:val="20"/>
          <w:szCs w:val="20"/>
        </w:rPr>
      </w:pPr>
      <w:r>
        <w:rPr>
          <w:rFonts w:ascii="Times New Roman" w:hAnsi="Times New Roman" w:cs="Times New Roman"/>
          <w:sz w:val="20"/>
          <w:szCs w:val="20"/>
        </w:rPr>
        <w:t xml:space="preserve">According to the current rule, </w:t>
      </w:r>
      <w:bookmarkStart w:id="8" w:name="OLE_LINK5"/>
      <w:r>
        <w:rPr>
          <w:rFonts w:ascii="Times New Roman" w:hAnsi="Times New Roman" w:cs="Times New Roman"/>
          <w:sz w:val="20"/>
          <w:szCs w:val="20"/>
        </w:rPr>
        <w:t>the size of</w:t>
      </w:r>
      <w:r>
        <w:rPr>
          <w:rFonts w:ascii="Times New Roman" w:hAnsi="Times New Roman" w:cs="Times New Roman" w:hint="eastAsia"/>
          <w:sz w:val="20"/>
          <w:szCs w:val="20"/>
        </w:rPr>
        <w:t xml:space="preserve"> FDRA field of </w:t>
      </w:r>
      <w:r>
        <w:rPr>
          <w:rFonts w:ascii="Times New Roman" w:hAnsi="Times New Roman" w:cs="Times New Roman"/>
          <w:sz w:val="20"/>
          <w:szCs w:val="20"/>
        </w:rPr>
        <w:t>DCI format 1_0</w:t>
      </w:r>
      <w:r>
        <w:rPr>
          <w:rFonts w:ascii="Times New Roman" w:hAnsi="Times New Roman" w:cs="Times New Roman" w:hint="eastAsia"/>
          <w:sz w:val="20"/>
          <w:szCs w:val="20"/>
        </w:rPr>
        <w:t xml:space="preserve"> in CSS</w:t>
      </w:r>
      <w:r>
        <w:rPr>
          <w:rFonts w:ascii="Times New Roman" w:hAnsi="Times New Roman" w:cs="Times New Roman"/>
          <w:sz w:val="20"/>
          <w:szCs w:val="20"/>
        </w:rPr>
        <w:t xml:space="preserve"> is determined basing on the size of CORESET#0 if CORESET</w:t>
      </w:r>
      <w:r>
        <w:rPr>
          <w:rFonts w:ascii="Times New Roman" w:hAnsi="Times New Roman" w:cs="Times New Roman" w:hint="eastAsia"/>
          <w:sz w:val="20"/>
          <w:szCs w:val="20"/>
        </w:rPr>
        <w:t>#</w:t>
      </w:r>
      <w:r>
        <w:rPr>
          <w:rFonts w:ascii="Times New Roman" w:hAnsi="Times New Roman" w:cs="Times New Roman"/>
          <w:sz w:val="20"/>
          <w:szCs w:val="20"/>
        </w:rPr>
        <w:t>0 is configured for the cell. Otherwise, the size is determined basing on the size of initial DL BWP.</w:t>
      </w:r>
      <w:bookmarkEnd w:id="8"/>
      <w:r>
        <w:rPr>
          <w:rFonts w:ascii="Times New Roman" w:hAnsi="Times New Roman" w:cs="Times New Roman"/>
          <w:sz w:val="20"/>
          <w:szCs w:val="20"/>
        </w:rPr>
        <w:t xml:space="preserve"> </w:t>
      </w:r>
      <w:r>
        <w:rPr>
          <w:rFonts w:ascii="Times New Roman" w:hAnsi="Times New Roman" w:cs="Times New Roman" w:hint="eastAsia"/>
          <w:sz w:val="20"/>
          <w:szCs w:val="20"/>
        </w:rPr>
        <w:t xml:space="preserve">The same rule can also apply to size determination of FDRA field of DCI format 1_0 in Type-x CSS. </w:t>
      </w:r>
    </w:p>
    <w:p w:rsidR="005D6427" w:rsidRDefault="005D6427" w:rsidP="003F644F">
      <w:pPr>
        <w:spacing w:after="180"/>
        <w:rPr>
          <w:rFonts w:ascii="Times New Roman" w:hAnsi="Times New Roman" w:cs="Times New Roman"/>
          <w:sz w:val="20"/>
          <w:szCs w:val="20"/>
        </w:rPr>
      </w:pPr>
    </w:p>
    <w:p w:rsidR="005D6427" w:rsidRDefault="003F644F" w:rsidP="003F644F">
      <w:pPr>
        <w:spacing w:after="180"/>
        <w:rPr>
          <w:rFonts w:ascii="Times New Roman" w:hAnsi="Times New Roman" w:cs="Times New Roman"/>
          <w:b/>
          <w:bCs/>
          <w:sz w:val="20"/>
          <w:szCs w:val="20"/>
          <w:u w:val="single"/>
        </w:rPr>
      </w:pPr>
      <w:r>
        <w:rPr>
          <w:rFonts w:ascii="Times New Roman" w:hAnsi="Times New Roman" w:cs="Times New Roman"/>
          <w:b/>
          <w:bCs/>
          <w:sz w:val="20"/>
          <w:szCs w:val="20"/>
          <w:u w:val="single"/>
        </w:rPr>
        <w:t>Re-interpretation part fields of DCI format 1_0 and DCI format 1_1</w:t>
      </w:r>
    </w:p>
    <w:p w:rsidR="005D6427" w:rsidRDefault="003F644F" w:rsidP="003F644F">
      <w:pPr>
        <w:spacing w:after="180"/>
        <w:rPr>
          <w:rFonts w:ascii="Times New Roman" w:hAnsi="Times New Roman" w:cs="Times New Roman"/>
          <w:sz w:val="20"/>
          <w:szCs w:val="20"/>
        </w:rPr>
      </w:pPr>
      <w:r>
        <w:rPr>
          <w:rFonts w:ascii="Times New Roman" w:hAnsi="Times New Roman" w:cs="Times New Roman"/>
          <w:sz w:val="20"/>
          <w:szCs w:val="20"/>
        </w:rPr>
        <w:t xml:space="preserve">For using DCI format 1_0 and DCI format 1_1 for MBS scheduling, at least the following fields listed in Table-1 are useless, </w:t>
      </w:r>
    </w:p>
    <w:p w:rsidR="005D6427" w:rsidRDefault="003F644F">
      <w:pPr>
        <w:spacing w:after="180"/>
        <w:jc w:val="center"/>
        <w:rPr>
          <w:rFonts w:ascii="Times New Roman" w:hAnsi="Times New Roman" w:cs="Times New Roman"/>
          <w:b/>
          <w:bCs/>
          <w:sz w:val="20"/>
          <w:szCs w:val="20"/>
        </w:rPr>
      </w:pPr>
      <w:r>
        <w:rPr>
          <w:rFonts w:ascii="Times New Roman" w:hAnsi="Times New Roman" w:cs="Times New Roman"/>
          <w:b/>
          <w:bCs/>
          <w:sz w:val="20"/>
          <w:szCs w:val="20"/>
        </w:rPr>
        <w:t>Table-1</w:t>
      </w:r>
      <w:r>
        <w:rPr>
          <w:rFonts w:ascii="Times New Roman" w:hAnsi="Times New Roman" w:cs="Times New Roman" w:hint="eastAsia"/>
          <w:b/>
          <w:bCs/>
          <w:sz w:val="20"/>
          <w:szCs w:val="20"/>
        </w:rPr>
        <w:t>:</w:t>
      </w:r>
      <w:r>
        <w:rPr>
          <w:rFonts w:ascii="Times New Roman" w:hAnsi="Times New Roman" w:cs="Times New Roman"/>
          <w:b/>
          <w:bCs/>
          <w:sz w:val="20"/>
          <w:szCs w:val="20"/>
        </w:rPr>
        <w:t xml:space="preserve"> Useless information fields in DCI format 1_0/1_1 with CRC scrambled by G-RNTI</w:t>
      </w:r>
    </w:p>
    <w:tbl>
      <w:tblPr>
        <w:tblStyle w:val="af4"/>
        <w:tblW w:w="0" w:type="auto"/>
        <w:jc w:val="center"/>
        <w:tblLook w:val="04A0" w:firstRow="1" w:lastRow="0" w:firstColumn="1" w:lastColumn="0" w:noHBand="0" w:noVBand="1"/>
      </w:tblPr>
      <w:tblGrid>
        <w:gridCol w:w="1324"/>
        <w:gridCol w:w="4006"/>
        <w:gridCol w:w="3517"/>
      </w:tblGrid>
      <w:tr w:rsidR="005D6427">
        <w:trPr>
          <w:jc w:val="center"/>
        </w:trPr>
        <w:tc>
          <w:tcPr>
            <w:tcW w:w="1324" w:type="dxa"/>
            <w:tcBorders>
              <w:top w:val="single" w:sz="8" w:space="0" w:color="4F81BD"/>
              <w:left w:val="single" w:sz="8" w:space="0" w:color="4F81BD"/>
              <w:bottom w:val="single" w:sz="4" w:space="0" w:color="FFFFFF"/>
              <w:right w:val="single" w:sz="8" w:space="0" w:color="4F81BD"/>
            </w:tcBorders>
            <w:shd w:val="clear" w:color="auto" w:fill="4F81BD"/>
          </w:tcPr>
          <w:p w:rsidR="005D6427" w:rsidRDefault="003F644F">
            <w:pPr>
              <w:spacing w:before="60" w:after="60"/>
              <w:rPr>
                <w:rFonts w:ascii="Times New Roman" w:hAnsi="Times New Roman" w:cs="Times New Roman"/>
                <w:b/>
                <w:bCs/>
                <w:color w:val="FFFFFF"/>
                <w:sz w:val="20"/>
                <w:szCs w:val="20"/>
              </w:rPr>
            </w:pPr>
            <w:r>
              <w:rPr>
                <w:rFonts w:ascii="Times New Roman" w:hAnsi="Times New Roman" w:cs="Times New Roman"/>
                <w:b/>
                <w:bCs/>
                <w:color w:val="FFFFFF"/>
                <w:sz w:val="20"/>
                <w:szCs w:val="20"/>
              </w:rPr>
              <w:t>DCI format</w:t>
            </w:r>
          </w:p>
        </w:tc>
        <w:tc>
          <w:tcPr>
            <w:tcW w:w="4006" w:type="dxa"/>
            <w:tcBorders>
              <w:top w:val="single" w:sz="8" w:space="0" w:color="4F81BD"/>
              <w:left w:val="single" w:sz="8" w:space="0" w:color="4F81BD"/>
              <w:bottom w:val="single" w:sz="4" w:space="0" w:color="FFFFFF"/>
              <w:right w:val="single" w:sz="8" w:space="0" w:color="4F81BD"/>
            </w:tcBorders>
            <w:shd w:val="clear" w:color="auto" w:fill="4F81BD"/>
          </w:tcPr>
          <w:p w:rsidR="005D6427" w:rsidRDefault="003F644F">
            <w:pPr>
              <w:spacing w:before="60" w:after="60"/>
              <w:rPr>
                <w:rFonts w:ascii="Times New Roman" w:hAnsi="Times New Roman" w:cs="Times New Roman"/>
                <w:b/>
                <w:bCs/>
                <w:color w:val="FFFFFF"/>
                <w:sz w:val="20"/>
                <w:szCs w:val="20"/>
              </w:rPr>
            </w:pPr>
            <w:r>
              <w:rPr>
                <w:rFonts w:ascii="Times New Roman" w:hAnsi="Times New Roman" w:cs="Times New Roman"/>
                <w:b/>
                <w:bCs/>
                <w:color w:val="FFFFFF"/>
                <w:sz w:val="20"/>
                <w:szCs w:val="20"/>
              </w:rPr>
              <w:t>Information fields</w:t>
            </w:r>
          </w:p>
        </w:tc>
        <w:tc>
          <w:tcPr>
            <w:tcW w:w="3517" w:type="dxa"/>
            <w:tcBorders>
              <w:top w:val="single" w:sz="8" w:space="0" w:color="4F81BD"/>
              <w:left w:val="single" w:sz="8" w:space="0" w:color="4F81BD"/>
              <w:bottom w:val="single" w:sz="4" w:space="0" w:color="FFFFFF"/>
              <w:right w:val="single" w:sz="8" w:space="0" w:color="4F81BD"/>
            </w:tcBorders>
            <w:shd w:val="clear" w:color="auto" w:fill="4F81BD"/>
          </w:tcPr>
          <w:p w:rsidR="005D6427" w:rsidRDefault="003F644F">
            <w:pPr>
              <w:spacing w:before="60" w:after="60"/>
              <w:rPr>
                <w:rFonts w:ascii="Times New Roman" w:hAnsi="Times New Roman" w:cs="Times New Roman"/>
                <w:b/>
                <w:bCs/>
                <w:color w:val="FFFFFF"/>
                <w:sz w:val="20"/>
                <w:szCs w:val="20"/>
              </w:rPr>
            </w:pPr>
            <w:r>
              <w:rPr>
                <w:rFonts w:ascii="Times New Roman" w:hAnsi="Times New Roman" w:cs="Times New Roman"/>
                <w:b/>
                <w:bCs/>
                <w:color w:val="FFFFFF"/>
                <w:sz w:val="20"/>
                <w:szCs w:val="20"/>
              </w:rPr>
              <w:t>Comments</w:t>
            </w:r>
          </w:p>
        </w:tc>
      </w:tr>
      <w:tr w:rsidR="005D6427">
        <w:trPr>
          <w:jc w:val="center"/>
        </w:trPr>
        <w:tc>
          <w:tcPr>
            <w:tcW w:w="1324" w:type="dxa"/>
            <w:tcBorders>
              <w:top w:val="single" w:sz="4" w:space="0" w:color="FFFFFF"/>
              <w:left w:val="single" w:sz="8" w:space="0" w:color="4F81BD"/>
              <w:bottom w:val="single" w:sz="8" w:space="0" w:color="4F81BD"/>
              <w:right w:val="single" w:sz="8" w:space="0" w:color="4F81BD"/>
            </w:tcBorders>
            <w:shd w:val="clear" w:color="auto" w:fill="B8CCE4"/>
          </w:tcPr>
          <w:p w:rsidR="005D6427" w:rsidRDefault="003F644F">
            <w:pPr>
              <w:spacing w:before="60" w:after="60"/>
              <w:rPr>
                <w:rFonts w:ascii="Times New Roman" w:hAnsi="Times New Roman" w:cs="Times New Roman"/>
                <w:color w:val="000000"/>
                <w:sz w:val="20"/>
                <w:szCs w:val="20"/>
              </w:rPr>
            </w:pPr>
            <w:r>
              <w:rPr>
                <w:rFonts w:ascii="Times New Roman" w:hAnsi="Times New Roman" w:cs="Times New Roman"/>
                <w:color w:val="000000"/>
                <w:sz w:val="20"/>
                <w:szCs w:val="20"/>
              </w:rPr>
              <w:t>1_0/1_1</w:t>
            </w:r>
          </w:p>
        </w:tc>
        <w:tc>
          <w:tcPr>
            <w:tcW w:w="4006" w:type="dxa"/>
            <w:tcBorders>
              <w:top w:val="single" w:sz="4" w:space="0" w:color="FFFFFF"/>
              <w:left w:val="single" w:sz="8" w:space="0" w:color="4F81BD"/>
              <w:bottom w:val="single" w:sz="8" w:space="0" w:color="4F81BD"/>
              <w:right w:val="single" w:sz="8" w:space="0" w:color="4F81BD"/>
            </w:tcBorders>
            <w:shd w:val="clear" w:color="auto" w:fill="B8CCE4"/>
          </w:tcPr>
          <w:p w:rsidR="005D6427" w:rsidRDefault="003F644F">
            <w:pPr>
              <w:spacing w:before="60" w:after="60"/>
              <w:rPr>
                <w:rFonts w:ascii="Times New Roman" w:hAnsi="Times New Roman" w:cs="Times New Roman"/>
                <w:color w:val="000000"/>
                <w:sz w:val="20"/>
                <w:szCs w:val="20"/>
              </w:rPr>
            </w:pPr>
            <w:r>
              <w:rPr>
                <w:rFonts w:ascii="Times New Roman" w:hAnsi="Times New Roman" w:cs="Times New Roman"/>
                <w:color w:val="000000"/>
                <w:sz w:val="20"/>
                <w:szCs w:val="20"/>
              </w:rPr>
              <w:t>Identifier for DCI formats – 1 bits</w:t>
            </w:r>
          </w:p>
        </w:tc>
        <w:tc>
          <w:tcPr>
            <w:tcW w:w="3517" w:type="dxa"/>
            <w:tcBorders>
              <w:top w:val="single" w:sz="4" w:space="0" w:color="FFFFFF"/>
              <w:left w:val="single" w:sz="8" w:space="0" w:color="4F81BD"/>
              <w:bottom w:val="single" w:sz="8" w:space="0" w:color="4F81BD"/>
              <w:right w:val="single" w:sz="8" w:space="0" w:color="4F81BD"/>
            </w:tcBorders>
            <w:shd w:val="clear" w:color="auto" w:fill="B8CCE4"/>
          </w:tcPr>
          <w:p w:rsidR="005D6427" w:rsidRDefault="003F644F">
            <w:pPr>
              <w:spacing w:before="60" w:after="60"/>
              <w:rPr>
                <w:rFonts w:ascii="Times New Roman" w:hAnsi="Times New Roman" w:cs="Times New Roman"/>
                <w:color w:val="000000"/>
                <w:sz w:val="20"/>
                <w:szCs w:val="20"/>
              </w:rPr>
            </w:pPr>
            <w:r>
              <w:rPr>
                <w:rFonts w:ascii="Times New Roman" w:hAnsi="Times New Roman" w:cs="Times New Roman"/>
                <w:color w:val="000000"/>
                <w:sz w:val="20"/>
                <w:szCs w:val="20"/>
              </w:rPr>
              <w:t>Not needed as it is DL only.</w:t>
            </w:r>
          </w:p>
        </w:tc>
      </w:tr>
      <w:tr w:rsidR="005D6427">
        <w:trPr>
          <w:jc w:val="center"/>
        </w:trPr>
        <w:tc>
          <w:tcPr>
            <w:tcW w:w="1324" w:type="dxa"/>
            <w:tcBorders>
              <w:top w:val="single" w:sz="8" w:space="0" w:color="4F81BD"/>
              <w:left w:val="single" w:sz="8" w:space="0" w:color="4F81BD"/>
              <w:bottom w:val="single" w:sz="8" w:space="0" w:color="4F81BD"/>
              <w:right w:val="single" w:sz="8" w:space="0" w:color="4F81BD"/>
            </w:tcBorders>
            <w:shd w:val="clear" w:color="auto" w:fill="FFFFFF"/>
          </w:tcPr>
          <w:p w:rsidR="005D6427" w:rsidRDefault="003F644F">
            <w:pPr>
              <w:spacing w:before="60" w:after="60"/>
              <w:rPr>
                <w:rFonts w:ascii="Times New Roman" w:hAnsi="Times New Roman" w:cs="Times New Roman"/>
                <w:color w:val="000000"/>
                <w:sz w:val="20"/>
                <w:szCs w:val="20"/>
              </w:rPr>
            </w:pPr>
            <w:r>
              <w:rPr>
                <w:rFonts w:ascii="Times New Roman" w:hAnsi="Times New Roman" w:cs="Times New Roman"/>
                <w:color w:val="000000"/>
                <w:sz w:val="20"/>
                <w:szCs w:val="20"/>
              </w:rPr>
              <w:t>1_0/1_1</w:t>
            </w:r>
          </w:p>
        </w:tc>
        <w:tc>
          <w:tcPr>
            <w:tcW w:w="4006" w:type="dxa"/>
            <w:tcBorders>
              <w:top w:val="single" w:sz="8" w:space="0" w:color="4F81BD"/>
              <w:left w:val="single" w:sz="8" w:space="0" w:color="4F81BD"/>
              <w:bottom w:val="single" w:sz="8" w:space="0" w:color="4F81BD"/>
              <w:right w:val="single" w:sz="8" w:space="0" w:color="4F81BD"/>
            </w:tcBorders>
            <w:shd w:val="clear" w:color="auto" w:fill="FFFFFF"/>
          </w:tcPr>
          <w:p w:rsidR="005D6427" w:rsidRDefault="003F644F">
            <w:pPr>
              <w:spacing w:before="60" w:after="60"/>
              <w:rPr>
                <w:rFonts w:ascii="Times New Roman" w:hAnsi="Times New Roman" w:cs="Times New Roman"/>
                <w:color w:val="000000"/>
                <w:sz w:val="20"/>
                <w:szCs w:val="20"/>
              </w:rPr>
            </w:pPr>
            <w:r>
              <w:rPr>
                <w:rFonts w:ascii="Times New Roman" w:hAnsi="Times New Roman" w:cs="Times New Roman"/>
                <w:color w:val="000000"/>
                <w:sz w:val="20"/>
                <w:szCs w:val="20"/>
              </w:rPr>
              <w:t>TPC command for scheduled PUCCH – 2 bits as defined in Clause 7.2.1 of [5, TS 38.213]</w:t>
            </w:r>
          </w:p>
        </w:tc>
        <w:tc>
          <w:tcPr>
            <w:tcW w:w="3517" w:type="dxa"/>
            <w:tcBorders>
              <w:top w:val="single" w:sz="8" w:space="0" w:color="4F81BD"/>
              <w:left w:val="single" w:sz="8" w:space="0" w:color="4F81BD"/>
              <w:bottom w:val="single" w:sz="8" w:space="0" w:color="4F81BD"/>
              <w:right w:val="single" w:sz="8" w:space="0" w:color="4F81BD"/>
            </w:tcBorders>
            <w:shd w:val="clear" w:color="auto" w:fill="FFFFFF"/>
          </w:tcPr>
          <w:p w:rsidR="005D6427" w:rsidRDefault="003F644F">
            <w:pPr>
              <w:spacing w:before="60" w:after="60"/>
              <w:rPr>
                <w:rFonts w:ascii="Times New Roman" w:hAnsi="Times New Roman" w:cs="Times New Roman"/>
                <w:color w:val="000000"/>
                <w:sz w:val="20"/>
                <w:szCs w:val="20"/>
              </w:rPr>
            </w:pPr>
            <w:r>
              <w:rPr>
                <w:rFonts w:ascii="Times New Roman" w:hAnsi="Times New Roman" w:cs="Times New Roman"/>
                <w:color w:val="000000"/>
                <w:sz w:val="20"/>
                <w:szCs w:val="20"/>
              </w:rPr>
              <w:t>There are Different TPC adjustment requirements by different UEs.</w:t>
            </w:r>
          </w:p>
        </w:tc>
      </w:tr>
    </w:tbl>
    <w:p w:rsidR="005D6427" w:rsidRDefault="003F644F">
      <w:pPr>
        <w:spacing w:beforeLines="50" w:before="120" w:after="180"/>
        <w:rPr>
          <w:rFonts w:ascii="Times New Roman" w:hAnsi="Times New Roman" w:cs="Times New Roman"/>
          <w:sz w:val="20"/>
          <w:szCs w:val="20"/>
        </w:rPr>
      </w:pPr>
      <w:r>
        <w:rPr>
          <w:rFonts w:ascii="Times New Roman" w:hAnsi="Times New Roman" w:cs="Times New Roman"/>
          <w:sz w:val="20"/>
          <w:szCs w:val="20"/>
        </w:rPr>
        <w:t xml:space="preserve">Regarding ‘Carrier indicator’ in DCI format 1_1, it is beneficially for improving the capacity by supporting multicast transmission on the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 xml:space="preserve">. And cross-carrier scheduling can also be considered as one way of multicast transmission in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 xml:space="preserve">. So ‘carrier indicator’ field in DCI format 1_1 can be reused in the second DCI format with CRC scrambled with G-RNTI. </w:t>
      </w:r>
    </w:p>
    <w:p w:rsidR="005D6427" w:rsidRDefault="003F644F">
      <w:pPr>
        <w:spacing w:beforeLines="50" w:before="120" w:after="180"/>
        <w:rPr>
          <w:rFonts w:ascii="Times New Roman" w:hAnsi="Times New Roman" w:cs="Times New Roman"/>
          <w:sz w:val="20"/>
          <w:szCs w:val="20"/>
        </w:rPr>
      </w:pPr>
      <w:r>
        <w:rPr>
          <w:rFonts w:ascii="Times New Roman" w:hAnsi="Times New Roman" w:cs="Times New Roman"/>
          <w:sz w:val="20"/>
          <w:szCs w:val="20"/>
        </w:rPr>
        <w:t xml:space="preserve">About </w:t>
      </w:r>
      <w:bookmarkStart w:id="9" w:name="OLE_LINK20"/>
      <w:r>
        <w:rPr>
          <w:rFonts w:ascii="Times New Roman" w:hAnsi="Times New Roman" w:cs="Times New Roman"/>
          <w:sz w:val="20"/>
          <w:szCs w:val="20"/>
        </w:rPr>
        <w:t>‘Bandwidth part indicator’</w:t>
      </w:r>
      <w:bookmarkEnd w:id="9"/>
      <w:r>
        <w:rPr>
          <w:rFonts w:ascii="Times New Roman" w:hAnsi="Times New Roman" w:cs="Times New Roman"/>
          <w:sz w:val="20"/>
          <w:szCs w:val="20"/>
        </w:rPr>
        <w:t xml:space="preserve"> in DCI f</w:t>
      </w:r>
      <w:r w:rsidR="00406A52">
        <w:rPr>
          <w:rFonts w:ascii="Times New Roman" w:hAnsi="Times New Roman" w:cs="Times New Roman" w:hint="eastAsia"/>
          <w:sz w:val="20"/>
          <w:szCs w:val="20"/>
        </w:rPr>
        <w:t>or</w:t>
      </w:r>
      <w:r>
        <w:rPr>
          <w:rFonts w:ascii="Times New Roman" w:hAnsi="Times New Roman" w:cs="Times New Roman"/>
          <w:sz w:val="20"/>
          <w:szCs w:val="20"/>
        </w:rPr>
        <w:t xml:space="preserve">mat 1_1, it is also meaningful to switch the active BWP of a group of UEs and transmit the MBS service within the CFR associated with the new active BWP. For example, switch the active BWP of a group of UEs back to the initial BWP and receive the MBS service within the CFR associated with the initial BWP. </w:t>
      </w:r>
    </w:p>
    <w:p w:rsidR="005D6427" w:rsidRDefault="003F644F">
      <w:pPr>
        <w:spacing w:after="180"/>
        <w:rPr>
          <w:rFonts w:ascii="Times New Roman" w:hAnsi="Times New Roman" w:cs="Times New Roman"/>
          <w:sz w:val="20"/>
          <w:szCs w:val="20"/>
        </w:rPr>
      </w:pPr>
      <w:r>
        <w:rPr>
          <w:rFonts w:ascii="Times New Roman" w:hAnsi="Times New Roman" w:cs="Times New Roman"/>
          <w:sz w:val="20"/>
          <w:szCs w:val="20"/>
        </w:rPr>
        <w:t>Meanwhile, some additional information may need to be indicated in the DCI for MBS scheduling</w:t>
      </w:r>
      <w:r>
        <w:rPr>
          <w:rFonts w:ascii="Times New Roman" w:hAnsi="Times New Roman" w:cs="Times New Roman" w:hint="eastAsia"/>
          <w:sz w:val="20"/>
          <w:szCs w:val="20"/>
        </w:rPr>
        <w:t>,</w:t>
      </w:r>
      <w:r>
        <w:rPr>
          <w:rFonts w:ascii="Times New Roman" w:hAnsi="Times New Roman" w:cs="Times New Roman"/>
          <w:sz w:val="20"/>
          <w:szCs w:val="20"/>
        </w:rPr>
        <w:t xml:space="preserve"> </w:t>
      </w:r>
      <w:r>
        <w:rPr>
          <w:rFonts w:ascii="Times New Roman" w:hAnsi="Times New Roman" w:cs="Times New Roman" w:hint="eastAsia"/>
          <w:sz w:val="20"/>
          <w:szCs w:val="20"/>
        </w:rPr>
        <w:t>e.g.,</w:t>
      </w:r>
      <w:r>
        <w:rPr>
          <w:rFonts w:ascii="Times New Roman" w:hAnsi="Times New Roman" w:cs="Times New Roman"/>
          <w:sz w:val="20"/>
          <w:szCs w:val="20"/>
        </w:rPr>
        <w:t xml:space="preserve"> </w:t>
      </w:r>
      <w:r>
        <w:rPr>
          <w:rFonts w:ascii="Times New Roman" w:hAnsi="Times New Roman" w:cs="Times New Roman" w:hint="eastAsia"/>
          <w:sz w:val="20"/>
          <w:szCs w:val="20"/>
        </w:rPr>
        <w:t>in</w:t>
      </w:r>
      <w:r>
        <w:rPr>
          <w:rFonts w:ascii="Times New Roman" w:hAnsi="Times New Roman" w:cs="Times New Roman"/>
          <w:sz w:val="20"/>
          <w:szCs w:val="20"/>
        </w:rPr>
        <w:t>dication of enable/disable HARQ-ACK feedback</w:t>
      </w:r>
      <w:r>
        <w:rPr>
          <w:rFonts w:ascii="Times New Roman" w:hAnsi="Times New Roman" w:cs="Times New Roman" w:hint="eastAsia"/>
          <w:sz w:val="20"/>
          <w:szCs w:val="20"/>
        </w:rPr>
        <w:t>, etc</w:t>
      </w:r>
      <w:r>
        <w:rPr>
          <w:rFonts w:ascii="Times New Roman" w:hAnsi="Times New Roman" w:cs="Times New Roman"/>
          <w:sz w:val="20"/>
          <w:szCs w:val="20"/>
        </w:rPr>
        <w:t>. Therefore, the saved bits can be re-interpreted to indicate the possible information above. The details can be further studied based on the progress of related topics, e.g., HARQ-ACK feedback, etc.</w:t>
      </w:r>
    </w:p>
    <w:p w:rsidR="005D6427" w:rsidRDefault="005D6427">
      <w:pPr>
        <w:spacing w:after="180"/>
        <w:rPr>
          <w:rFonts w:ascii="Times New Roman" w:hAnsi="Times New Roman" w:cs="Times New Roman"/>
          <w:b/>
          <w:bCs/>
          <w:sz w:val="20"/>
          <w:szCs w:val="20"/>
          <w:u w:val="single"/>
        </w:rPr>
      </w:pPr>
    </w:p>
    <w:p w:rsidR="005D6427" w:rsidRDefault="003F644F">
      <w:pPr>
        <w:spacing w:after="180"/>
        <w:rPr>
          <w:rFonts w:ascii="Times New Roman" w:hAnsi="Times New Roman" w:cs="Times New Roman"/>
          <w:b/>
          <w:bCs/>
          <w:sz w:val="20"/>
          <w:szCs w:val="20"/>
          <w:u w:val="single"/>
        </w:rPr>
      </w:pPr>
      <w:r>
        <w:rPr>
          <w:rFonts w:ascii="Times New Roman" w:hAnsi="Times New Roman" w:cs="Times New Roman"/>
          <w:b/>
          <w:bCs/>
          <w:sz w:val="20"/>
          <w:szCs w:val="20"/>
          <w:u w:val="single"/>
        </w:rPr>
        <w:t>Further support DCI format 1_2 according to UE capability</w:t>
      </w:r>
    </w:p>
    <w:p w:rsidR="005D6427" w:rsidRDefault="003F644F">
      <w:pPr>
        <w:spacing w:after="180"/>
        <w:rPr>
          <w:rFonts w:ascii="Times New Roman" w:hAnsi="Times New Roman" w:cs="Times New Roman"/>
          <w:sz w:val="20"/>
          <w:szCs w:val="20"/>
        </w:rPr>
      </w:pPr>
      <w:r>
        <w:rPr>
          <w:rFonts w:ascii="Times New Roman" w:hAnsi="Times New Roman" w:cs="Times New Roman"/>
          <w:sz w:val="20"/>
          <w:szCs w:val="20"/>
        </w:rPr>
        <w:t>DCI format 1_2 is more flexible in terms of DCI size with a higher reliability. The missing functions compared with DCI format 1_1 are dual TB scheduling and CBG transmission and feedback, which are not attractive to the MBS service. About DCI size alignment, the same rule for size alignment between unicast and multicast scheduled by DCI format 1_1 can also be reused for DCI format 1_2. So DCI format 1_2 can be further supported for MBS scheduling according to UE capability with minor spec impact.</w:t>
      </w:r>
    </w:p>
    <w:p w:rsidR="005D6427" w:rsidRDefault="005D6427">
      <w:pPr>
        <w:spacing w:after="180"/>
        <w:rPr>
          <w:rFonts w:ascii="Times New Roman" w:hAnsi="Times New Roman" w:cs="Times New Roman"/>
          <w:b/>
          <w:i/>
          <w:sz w:val="20"/>
          <w:szCs w:val="20"/>
          <w:lang w:val="en-GB"/>
        </w:rPr>
      </w:pPr>
    </w:p>
    <w:p w:rsidR="005D6427" w:rsidRDefault="003F644F">
      <w:pPr>
        <w:spacing w:after="180"/>
        <w:rPr>
          <w:rFonts w:ascii="Times New Roman" w:hAnsi="Times New Roman" w:cs="Times New Roman"/>
          <w:i/>
          <w:sz w:val="20"/>
          <w:szCs w:val="20"/>
        </w:rPr>
      </w:pPr>
      <w:bookmarkStart w:id="10" w:name="OLE_LINK11"/>
      <w:r>
        <w:rPr>
          <w:rFonts w:ascii="Times New Roman" w:hAnsi="Times New Roman" w:cs="Times New Roman"/>
          <w:b/>
          <w:i/>
          <w:sz w:val="20"/>
          <w:szCs w:val="20"/>
          <w:lang w:val="en-GB"/>
        </w:rPr>
        <w:t xml:space="preserve">Proposal </w:t>
      </w:r>
      <w:r>
        <w:rPr>
          <w:rFonts w:ascii="Times New Roman" w:hAnsi="Times New Roman" w:cs="Times New Roman" w:hint="eastAsia"/>
          <w:b/>
          <w:i/>
          <w:sz w:val="20"/>
          <w:szCs w:val="20"/>
        </w:rPr>
        <w:t>5</w:t>
      </w:r>
      <w:r>
        <w:rPr>
          <w:rFonts w:ascii="Times New Roman" w:hAnsi="Times New Roman" w:cs="Times New Roman"/>
          <w:i/>
          <w:sz w:val="20"/>
          <w:szCs w:val="20"/>
          <w:lang w:val="en-GB"/>
        </w:rPr>
        <w:t xml:space="preserve">: </w:t>
      </w:r>
      <w:r>
        <w:rPr>
          <w:rFonts w:ascii="Times New Roman" w:hAnsi="Times New Roman" w:cs="Times New Roman"/>
          <w:i/>
          <w:sz w:val="20"/>
          <w:szCs w:val="20"/>
        </w:rPr>
        <w:t xml:space="preserve">For MBS GC-PDCCH, </w:t>
      </w:r>
    </w:p>
    <w:p w:rsidR="005D6427" w:rsidRDefault="003F644F">
      <w:pPr>
        <w:pStyle w:val="a"/>
        <w:numPr>
          <w:ilvl w:val="0"/>
          <w:numId w:val="13"/>
        </w:numPr>
        <w:tabs>
          <w:tab w:val="left" w:pos="600"/>
        </w:tabs>
        <w:spacing w:after="180"/>
        <w:ind w:left="608" w:hanging="320"/>
        <w:rPr>
          <w:rFonts w:ascii="Times New Roman" w:hAnsi="Times New Roman" w:cs="Times New Roman"/>
          <w:i/>
          <w:iCs/>
          <w:sz w:val="20"/>
          <w:szCs w:val="20"/>
          <w:lang w:val="en-US"/>
        </w:rPr>
      </w:pPr>
      <w:r>
        <w:rPr>
          <w:rFonts w:ascii="Times New Roman" w:hAnsi="Times New Roman" w:cs="Times New Roman"/>
          <w:i/>
          <w:iCs/>
          <w:sz w:val="20"/>
          <w:szCs w:val="20"/>
          <w:lang w:val="en-US"/>
        </w:rPr>
        <w:t>The bit</w:t>
      </w:r>
      <w:r w:rsidR="00F53722">
        <w:rPr>
          <w:rFonts w:ascii="Times New Roman" w:hAnsi="Times New Roman" w:cs="Times New Roman"/>
          <w:i/>
          <w:iCs/>
          <w:sz w:val="20"/>
          <w:szCs w:val="20"/>
          <w:lang w:val="en-US"/>
        </w:rPr>
        <w:t>-</w:t>
      </w:r>
      <w:r>
        <w:rPr>
          <w:rFonts w:ascii="Times New Roman" w:hAnsi="Times New Roman" w:cs="Times New Roman"/>
          <w:i/>
          <w:iCs/>
          <w:sz w:val="20"/>
          <w:szCs w:val="20"/>
          <w:lang w:val="en-US"/>
        </w:rPr>
        <w:t xml:space="preserve">length of FDRA field </w:t>
      </w:r>
      <w:r>
        <w:rPr>
          <w:rFonts w:ascii="Times New Roman" w:hAnsi="Times New Roman" w:cs="Times New Roman" w:hint="eastAsia"/>
          <w:i/>
          <w:iCs/>
          <w:sz w:val="20"/>
          <w:szCs w:val="20"/>
          <w:lang w:val="en-US"/>
        </w:rPr>
        <w:t xml:space="preserve">of </w:t>
      </w:r>
      <w:r>
        <w:rPr>
          <w:rFonts w:ascii="Times New Roman" w:hAnsi="Times New Roman" w:cs="Times New Roman"/>
          <w:i/>
          <w:iCs/>
          <w:sz w:val="20"/>
          <w:szCs w:val="20"/>
          <w:lang w:val="en-US"/>
        </w:rPr>
        <w:t>DCI format 1_0</w:t>
      </w:r>
      <w:r>
        <w:rPr>
          <w:rFonts w:ascii="Times New Roman" w:hAnsi="Times New Roman" w:cs="Times New Roman" w:hint="eastAsia"/>
          <w:i/>
          <w:iCs/>
          <w:sz w:val="20"/>
          <w:szCs w:val="20"/>
          <w:lang w:val="en-US"/>
        </w:rPr>
        <w:t xml:space="preserve"> in Type-x CSS</w:t>
      </w:r>
      <w:r>
        <w:rPr>
          <w:rFonts w:ascii="Times New Roman" w:hAnsi="Times New Roman" w:cs="Times New Roman"/>
          <w:i/>
          <w:iCs/>
          <w:sz w:val="20"/>
          <w:szCs w:val="20"/>
          <w:lang w:val="en-US"/>
        </w:rPr>
        <w:t xml:space="preserve"> is determined </w:t>
      </w:r>
      <w:r w:rsidR="00F53722">
        <w:rPr>
          <w:rFonts w:ascii="Times New Roman" w:hAnsi="Times New Roman" w:cs="Times New Roman"/>
          <w:i/>
          <w:iCs/>
          <w:sz w:val="20"/>
          <w:szCs w:val="20"/>
          <w:lang w:val="en-US"/>
        </w:rPr>
        <w:t xml:space="preserve">according to the legacy mechanism (It is based </w:t>
      </w:r>
      <w:r>
        <w:rPr>
          <w:rFonts w:ascii="Times New Roman" w:hAnsi="Times New Roman" w:cs="Times New Roman"/>
          <w:i/>
          <w:iCs/>
          <w:sz w:val="20"/>
          <w:szCs w:val="20"/>
          <w:lang w:val="en-US"/>
        </w:rPr>
        <w:t xml:space="preserve">on the size of CORESET#0 </w:t>
      </w:r>
      <w:r>
        <w:rPr>
          <w:rFonts w:ascii="Times New Roman" w:hAnsi="Times New Roman" w:cs="Times New Roman"/>
          <w:i/>
          <w:iCs/>
          <w:sz w:val="20"/>
          <w:szCs w:val="20"/>
        </w:rPr>
        <w:t>if CORESET</w:t>
      </w:r>
      <w:r>
        <w:rPr>
          <w:rFonts w:ascii="Times New Roman" w:hAnsi="Times New Roman" w:cs="Times New Roman" w:hint="eastAsia"/>
          <w:i/>
          <w:iCs/>
          <w:sz w:val="20"/>
          <w:szCs w:val="20"/>
        </w:rPr>
        <w:t>#</w:t>
      </w:r>
      <w:r>
        <w:rPr>
          <w:rFonts w:ascii="Times New Roman" w:hAnsi="Times New Roman" w:cs="Times New Roman"/>
          <w:i/>
          <w:iCs/>
          <w:sz w:val="20"/>
          <w:szCs w:val="20"/>
        </w:rPr>
        <w:t>0 is configured for the cell</w:t>
      </w:r>
      <w:r>
        <w:rPr>
          <w:rFonts w:ascii="Times New Roman" w:hAnsi="Times New Roman" w:cs="Times New Roman"/>
          <w:i/>
          <w:iCs/>
          <w:sz w:val="20"/>
          <w:szCs w:val="20"/>
          <w:lang w:val="en-US"/>
        </w:rPr>
        <w:t xml:space="preserve">. Otherwise, the size is determined basing on the size of initial DL BWP. </w:t>
      </w:r>
      <w:r w:rsidR="00F53722">
        <w:rPr>
          <w:rFonts w:ascii="Times New Roman" w:hAnsi="Times New Roman" w:cs="Times New Roman"/>
          <w:i/>
          <w:iCs/>
          <w:sz w:val="20"/>
          <w:szCs w:val="20"/>
          <w:lang w:val="en-US"/>
        </w:rPr>
        <w:t>)</w:t>
      </w:r>
    </w:p>
    <w:p w:rsidR="005D6427" w:rsidRDefault="003F644F" w:rsidP="00F53722">
      <w:pPr>
        <w:pStyle w:val="a"/>
        <w:numPr>
          <w:ilvl w:val="0"/>
          <w:numId w:val="13"/>
        </w:numPr>
        <w:tabs>
          <w:tab w:val="left" w:pos="600"/>
        </w:tabs>
        <w:spacing w:after="180"/>
        <w:rPr>
          <w:rFonts w:ascii="Times New Roman" w:hAnsi="Times New Roman" w:cs="Times New Roman"/>
          <w:i/>
          <w:iCs/>
          <w:sz w:val="20"/>
          <w:szCs w:val="20"/>
          <w:lang w:val="en-US"/>
        </w:rPr>
      </w:pPr>
      <w:r>
        <w:rPr>
          <w:rFonts w:ascii="Times New Roman" w:hAnsi="Times New Roman" w:cs="Times New Roman"/>
          <w:i/>
          <w:iCs/>
          <w:sz w:val="20"/>
          <w:szCs w:val="20"/>
          <w:lang w:val="en-US"/>
        </w:rPr>
        <w:t xml:space="preserve">The fields of ‘Identifier for DCI formats’ and ‘TPC command for scheduled PUCCH’ in DCI format 1_0 and 1_1 </w:t>
      </w:r>
      <w:r w:rsidR="00F53722" w:rsidRPr="00F53722">
        <w:rPr>
          <w:rFonts w:ascii="Times New Roman" w:hAnsi="Times New Roman" w:cs="Times New Roman"/>
          <w:i/>
          <w:iCs/>
          <w:sz w:val="20"/>
          <w:szCs w:val="20"/>
          <w:lang w:val="en-US"/>
        </w:rPr>
        <w:t>can be reserved for other functionalities for MBS, e.g., HARQ-ACK feedback activation/deactivation.</w:t>
      </w:r>
      <w:r>
        <w:rPr>
          <w:rFonts w:ascii="Times New Roman" w:hAnsi="Times New Roman" w:cs="Times New Roman"/>
          <w:i/>
          <w:iCs/>
          <w:sz w:val="20"/>
          <w:szCs w:val="20"/>
          <w:lang w:val="en-US"/>
        </w:rPr>
        <w:t xml:space="preserve">. </w:t>
      </w:r>
    </w:p>
    <w:p w:rsidR="005D6427" w:rsidRDefault="003F644F">
      <w:pPr>
        <w:pStyle w:val="a"/>
        <w:numPr>
          <w:ilvl w:val="0"/>
          <w:numId w:val="13"/>
        </w:numPr>
        <w:tabs>
          <w:tab w:val="left" w:pos="600"/>
        </w:tabs>
        <w:spacing w:after="180"/>
        <w:ind w:left="608" w:hanging="320"/>
        <w:rPr>
          <w:rFonts w:ascii="Times New Roman" w:hAnsi="Times New Roman" w:cs="Times New Roman"/>
          <w:i/>
          <w:iCs/>
          <w:sz w:val="20"/>
          <w:szCs w:val="20"/>
          <w:lang w:val="en-US"/>
        </w:rPr>
      </w:pPr>
      <w:r>
        <w:rPr>
          <w:rFonts w:ascii="Times New Roman" w:hAnsi="Times New Roman" w:cs="Times New Roman"/>
          <w:i/>
          <w:iCs/>
          <w:sz w:val="20"/>
          <w:szCs w:val="20"/>
          <w:lang w:val="en-US"/>
        </w:rPr>
        <w:t>The fields of ‘carrier indicator’ and ‘Bandwidth part indicator’ in DCI format 1_1 can be reused in the second DCI format with</w:t>
      </w:r>
      <w:bookmarkStart w:id="11" w:name="OLE_LINK19"/>
      <w:r>
        <w:rPr>
          <w:rFonts w:ascii="Times New Roman" w:hAnsi="Times New Roman" w:cs="Times New Roman"/>
          <w:i/>
          <w:iCs/>
          <w:sz w:val="20"/>
          <w:szCs w:val="20"/>
          <w:lang w:val="en-US"/>
        </w:rPr>
        <w:t xml:space="preserve"> CRC scrambled with G-RNTI</w:t>
      </w:r>
      <w:bookmarkEnd w:id="11"/>
      <w:r>
        <w:rPr>
          <w:rFonts w:ascii="Times New Roman" w:hAnsi="Times New Roman" w:cs="Times New Roman"/>
          <w:i/>
          <w:iCs/>
          <w:sz w:val="20"/>
          <w:szCs w:val="20"/>
          <w:lang w:val="en-US"/>
        </w:rPr>
        <w:t>.</w:t>
      </w:r>
    </w:p>
    <w:p w:rsidR="005D6427" w:rsidRDefault="003F644F">
      <w:pPr>
        <w:pStyle w:val="a"/>
        <w:numPr>
          <w:ilvl w:val="0"/>
          <w:numId w:val="13"/>
        </w:numPr>
        <w:tabs>
          <w:tab w:val="left" w:pos="600"/>
        </w:tabs>
        <w:spacing w:after="180"/>
        <w:ind w:left="608" w:hanging="320"/>
        <w:rPr>
          <w:rFonts w:ascii="Times New Roman" w:hAnsi="Times New Roman" w:cs="Times New Roman"/>
          <w:i/>
          <w:iCs/>
          <w:sz w:val="20"/>
          <w:szCs w:val="20"/>
          <w:lang w:val="en-US"/>
        </w:rPr>
      </w:pPr>
      <w:r>
        <w:rPr>
          <w:rFonts w:ascii="Times New Roman" w:hAnsi="Times New Roman" w:cs="Times New Roman"/>
          <w:i/>
          <w:iCs/>
          <w:sz w:val="20"/>
          <w:szCs w:val="20"/>
          <w:lang w:val="en-US"/>
        </w:rPr>
        <w:t xml:space="preserve">DCI format 1_2 </w:t>
      </w:r>
      <w:bookmarkStart w:id="12" w:name="OLE_LINK18"/>
      <w:r>
        <w:rPr>
          <w:rFonts w:ascii="Times New Roman" w:hAnsi="Times New Roman" w:cs="Times New Roman"/>
          <w:i/>
          <w:iCs/>
          <w:sz w:val="20"/>
          <w:szCs w:val="20"/>
          <w:lang w:val="en-US"/>
        </w:rPr>
        <w:t>can be further supported according to UE capability</w:t>
      </w:r>
      <w:bookmarkEnd w:id="12"/>
      <w:r>
        <w:rPr>
          <w:rFonts w:ascii="Times New Roman" w:hAnsi="Times New Roman" w:cs="Times New Roman"/>
          <w:i/>
          <w:iCs/>
          <w:sz w:val="20"/>
          <w:szCs w:val="20"/>
          <w:lang w:val="en-US"/>
        </w:rPr>
        <w:t xml:space="preserve">. </w:t>
      </w:r>
    </w:p>
    <w:bookmarkEnd w:id="10"/>
    <w:p w:rsidR="005D6427" w:rsidRDefault="003F644F">
      <w:pPr>
        <w:pStyle w:val="2"/>
        <w:rPr>
          <w:lang w:eastAsia="zh-CN"/>
        </w:rPr>
      </w:pPr>
      <w:r>
        <w:rPr>
          <w:rFonts w:hint="eastAsia"/>
          <w:lang w:val="en-US" w:eastAsia="zh-CN"/>
        </w:rPr>
        <w:lastRenderedPageBreak/>
        <w:t>3.4</w:t>
      </w:r>
      <w:r>
        <w:rPr>
          <w:rFonts w:hint="eastAsia"/>
          <w:lang w:val="en-US" w:eastAsia="zh-CN"/>
        </w:rPr>
        <w:tab/>
      </w:r>
      <w:r>
        <w:rPr>
          <w:rFonts w:hint="eastAsia"/>
          <w:lang w:eastAsia="zh-CN"/>
        </w:rPr>
        <w:t>DCI size alignment</w:t>
      </w:r>
    </w:p>
    <w:p w:rsidR="005D6427" w:rsidRDefault="003F644F">
      <w:pPr>
        <w:spacing w:after="180"/>
        <w:rPr>
          <w:rFonts w:ascii="Times New Roman" w:hAnsi="Times New Roman" w:cs="Times New Roman"/>
          <w:sz w:val="20"/>
          <w:szCs w:val="20"/>
        </w:rPr>
      </w:pPr>
      <w:r>
        <w:rPr>
          <w:rFonts w:ascii="Times New Roman" w:hAnsi="Times New Roman" w:cs="Times New Roman"/>
          <w:sz w:val="20"/>
          <w:szCs w:val="20"/>
        </w:rPr>
        <w:t xml:space="preserve">As confirmed in RAN1#105-e meeting, at least two DCI formats will be defined for GC-PDCCH, which basing on DCI format 1_0 and DCI format 1_1, and the “3+1” DCI size budget defined in Rel-15 will be maintained for Rel-17 MBS. </w:t>
      </w:r>
    </w:p>
    <w:tbl>
      <w:tblPr>
        <w:tblStyle w:val="af4"/>
        <w:tblW w:w="0" w:type="auto"/>
        <w:tblInd w:w="-5" w:type="dxa"/>
        <w:tblLook w:val="04A0" w:firstRow="1" w:lastRow="0" w:firstColumn="1" w:lastColumn="0" w:noHBand="0" w:noVBand="1"/>
      </w:tblPr>
      <w:tblGrid>
        <w:gridCol w:w="9633"/>
      </w:tblGrid>
      <w:tr w:rsidR="005D6427" w:rsidTr="003F644F">
        <w:tc>
          <w:tcPr>
            <w:tcW w:w="9633" w:type="dxa"/>
          </w:tcPr>
          <w:p w:rsidR="005D6427" w:rsidRDefault="003F644F">
            <w:pPr>
              <w:numPr>
                <w:ilvl w:val="255"/>
                <w:numId w:val="0"/>
              </w:numPr>
              <w:spacing w:before="60" w:after="60"/>
              <w:jc w:val="left"/>
              <w:rPr>
                <w:rFonts w:ascii="Times New Roman" w:hAnsi="Times New Roman" w:cs="Times New Roman"/>
                <w:sz w:val="20"/>
                <w:szCs w:val="20"/>
              </w:rPr>
            </w:pPr>
            <w:r>
              <w:rPr>
                <w:rFonts w:ascii="Times New Roman" w:hAnsi="Times New Roman" w:cs="Times New Roman"/>
                <w:sz w:val="20"/>
                <w:szCs w:val="20"/>
                <w:highlight w:val="green"/>
              </w:rPr>
              <w:t>Agreement:</w:t>
            </w:r>
          </w:p>
          <w:p w:rsidR="005D6427" w:rsidRDefault="003F644F">
            <w:pPr>
              <w:numPr>
                <w:ilvl w:val="255"/>
                <w:numId w:val="0"/>
              </w:numPr>
              <w:spacing w:before="60" w:after="60" w:line="240" w:lineRule="auto"/>
              <w:jc w:val="left"/>
              <w:rPr>
                <w:rFonts w:ascii="Times New Roman" w:hAnsi="Times New Roman" w:cs="Times New Roman"/>
                <w:sz w:val="20"/>
                <w:szCs w:val="20"/>
              </w:rPr>
            </w:pPr>
            <w:r>
              <w:rPr>
                <w:rFonts w:ascii="Times New Roman" w:hAnsi="Times New Roman" w:cs="Times New Roman"/>
                <w:sz w:val="20"/>
                <w:szCs w:val="20"/>
              </w:rPr>
              <w:t xml:space="preserve">Confirm the working assumption: </w:t>
            </w:r>
          </w:p>
          <w:p w:rsidR="005D6427" w:rsidRDefault="003F644F">
            <w:pPr>
              <w:numPr>
                <w:ilvl w:val="255"/>
                <w:numId w:val="0"/>
              </w:numPr>
              <w:spacing w:before="60" w:after="60" w:line="240" w:lineRule="auto"/>
              <w:jc w:val="left"/>
              <w:rPr>
                <w:rFonts w:ascii="Times New Roman" w:hAnsi="Times New Roman" w:cs="Times New Roman"/>
                <w:sz w:val="20"/>
                <w:szCs w:val="20"/>
              </w:rPr>
            </w:pPr>
            <w:bookmarkStart w:id="13" w:name="OLE_LINK25"/>
            <w:r>
              <w:rPr>
                <w:rFonts w:ascii="Times New Roman" w:hAnsi="Times New Roman" w:cs="Times New Roman"/>
                <w:sz w:val="20"/>
                <w:szCs w:val="20"/>
              </w:rPr>
              <w:t>Keep the “3+1” DCI size budget defined in Rel-15 for Rel-17 MBS</w:t>
            </w:r>
            <w:bookmarkEnd w:id="13"/>
            <w:r>
              <w:rPr>
                <w:rFonts w:ascii="Times New Roman" w:hAnsi="Times New Roman" w:cs="Times New Roman"/>
                <w:sz w:val="20"/>
                <w:szCs w:val="20"/>
              </w:rPr>
              <w:t>.</w:t>
            </w:r>
          </w:p>
          <w:p w:rsidR="005D6427" w:rsidRDefault="003F644F">
            <w:pPr>
              <w:numPr>
                <w:ilvl w:val="0"/>
                <w:numId w:val="14"/>
              </w:numPr>
              <w:spacing w:before="60" w:after="60" w:line="240" w:lineRule="auto"/>
              <w:jc w:val="left"/>
              <w:rPr>
                <w:rFonts w:ascii="Times New Roman" w:hAnsi="Times New Roman" w:cs="Times New Roman"/>
                <w:sz w:val="20"/>
                <w:szCs w:val="20"/>
              </w:rPr>
            </w:pPr>
            <w:r>
              <w:rPr>
                <w:rFonts w:ascii="Times New Roman" w:hAnsi="Times New Roman" w:cs="Times New Roman"/>
                <w:sz w:val="20"/>
                <w:szCs w:val="20"/>
              </w:rPr>
              <w:t xml:space="preserve">FFS: Whether the </w:t>
            </w:r>
            <w:bookmarkStart w:id="14" w:name="OLE_LINK26"/>
            <w:r>
              <w:rPr>
                <w:rFonts w:ascii="Times New Roman" w:hAnsi="Times New Roman" w:cs="Times New Roman"/>
                <w:sz w:val="20"/>
                <w:szCs w:val="20"/>
              </w:rPr>
              <w:t>G-RNTI is counted as “C-RNTI” or as “other RNTI”</w:t>
            </w:r>
            <w:bookmarkEnd w:id="14"/>
            <w:r>
              <w:rPr>
                <w:rFonts w:ascii="Times New Roman" w:hAnsi="Times New Roman" w:cs="Times New Roman"/>
                <w:sz w:val="20"/>
                <w:szCs w:val="20"/>
              </w:rPr>
              <w:t xml:space="preserve"> when considering the “3+1” DCI size budget rule for group-common PDCCH.</w:t>
            </w:r>
          </w:p>
        </w:tc>
      </w:tr>
    </w:tbl>
    <w:p w:rsidR="00406A52" w:rsidRDefault="00406A52" w:rsidP="003F644F">
      <w:pPr>
        <w:spacing w:after="180"/>
        <w:rPr>
          <w:rFonts w:ascii="Times New Roman" w:hAnsi="Times New Roman" w:cs="Times New Roman"/>
          <w:sz w:val="20"/>
          <w:szCs w:val="20"/>
        </w:rPr>
      </w:pPr>
    </w:p>
    <w:p w:rsidR="005D6427" w:rsidRDefault="003F644F" w:rsidP="003F644F">
      <w:pPr>
        <w:spacing w:after="180"/>
        <w:rPr>
          <w:rFonts w:ascii="Times New Roman" w:hAnsi="Times New Roman" w:cs="Times New Roman"/>
          <w:sz w:val="20"/>
          <w:szCs w:val="20"/>
        </w:rPr>
      </w:pPr>
      <w:r>
        <w:rPr>
          <w:rFonts w:ascii="Times New Roman" w:hAnsi="Times New Roman" w:cs="Times New Roman"/>
          <w:sz w:val="20"/>
          <w:szCs w:val="20"/>
        </w:rPr>
        <w:t xml:space="preserve">As discussed above, the size of FDRA field in GC-PDCCH is determined according to the common frequency resource. Then, UEs in one group for GC-PDCCH reception can have a unified understanding on size of DCI for MBS scheduling. Furthermore, if a same DCI format is used for both unicast and MBS scheduling, it should be further studied for the rule of DCI size alignment when the size budget is exceeded. </w:t>
      </w:r>
    </w:p>
    <w:p w:rsidR="005D6427" w:rsidRDefault="003F644F" w:rsidP="003F644F">
      <w:pPr>
        <w:spacing w:after="180"/>
        <w:rPr>
          <w:rFonts w:ascii="Times New Roman" w:hAnsi="Times New Roman" w:cs="Times New Roman"/>
          <w:b/>
          <w:bCs/>
          <w:sz w:val="20"/>
          <w:szCs w:val="20"/>
          <w:u w:val="single"/>
        </w:rPr>
      </w:pPr>
      <w:r>
        <w:rPr>
          <w:rFonts w:ascii="Times New Roman" w:hAnsi="Times New Roman" w:cs="Times New Roman"/>
          <w:b/>
          <w:bCs/>
          <w:sz w:val="20"/>
          <w:szCs w:val="20"/>
          <w:u w:val="single"/>
        </w:rPr>
        <w:t>DCI format 1_0</w:t>
      </w:r>
    </w:p>
    <w:p w:rsidR="005D6427" w:rsidRDefault="003F644F" w:rsidP="003F644F">
      <w:pPr>
        <w:spacing w:after="180"/>
        <w:rPr>
          <w:rFonts w:ascii="Times New Roman" w:hAnsi="Times New Roman" w:cs="Times New Roman"/>
          <w:iCs/>
          <w:sz w:val="20"/>
          <w:szCs w:val="20"/>
        </w:rPr>
      </w:pPr>
      <w:r>
        <w:rPr>
          <w:rFonts w:ascii="Times New Roman" w:hAnsi="Times New Roman" w:cs="Times New Roman"/>
          <w:iCs/>
          <w:sz w:val="20"/>
          <w:szCs w:val="20"/>
        </w:rPr>
        <w:t xml:space="preserve">For DCI format 1_0, the DCI size will be determined according to CORESET0 if CORESET0 is configured; otherwise, the DCI size will be determined according to initial DL BWP. </w:t>
      </w:r>
    </w:p>
    <w:p w:rsidR="005D6427" w:rsidRDefault="003F644F" w:rsidP="003F644F">
      <w:pPr>
        <w:spacing w:after="180"/>
        <w:rPr>
          <w:rFonts w:ascii="Times New Roman" w:hAnsi="Times New Roman" w:cs="Times New Roman"/>
          <w:iCs/>
          <w:sz w:val="20"/>
          <w:szCs w:val="20"/>
        </w:rPr>
      </w:pPr>
      <w:r>
        <w:rPr>
          <w:rFonts w:ascii="Times New Roman" w:hAnsi="Times New Roman" w:cs="Times New Roman"/>
          <w:iCs/>
          <w:sz w:val="20"/>
          <w:szCs w:val="20"/>
        </w:rPr>
        <w:t xml:space="preserve">As UEs in one group for MBS </w:t>
      </w:r>
      <w:bookmarkStart w:id="15" w:name="OLE_LINK4"/>
      <w:r>
        <w:rPr>
          <w:rFonts w:ascii="Times New Roman" w:hAnsi="Times New Roman" w:cs="Times New Roman"/>
          <w:iCs/>
          <w:sz w:val="20"/>
          <w:szCs w:val="20"/>
        </w:rPr>
        <w:t xml:space="preserve">reception </w:t>
      </w:r>
      <w:bookmarkEnd w:id="15"/>
      <w:r>
        <w:rPr>
          <w:rFonts w:ascii="Times New Roman" w:hAnsi="Times New Roman" w:cs="Times New Roman"/>
          <w:iCs/>
          <w:sz w:val="20"/>
          <w:szCs w:val="20"/>
        </w:rPr>
        <w:t xml:space="preserve">belongs to a same serving cell, they will have a common understanding on CORESET0 and initial DL BWP. So the G-RNTI can be counted as “C-RNTI”, and the UEs will determine a same size for DCI format 1_0 reception. And another step(i.e., Step x: align size of DCI format 1_0 with CRC scrambled by G-RNTI with size of DCI format 1_0 with CRC scrambled by C-RNTI monitored in CSS) should be inserted into current procedure of DCI format alignment (See Appendix </w:t>
      </w:r>
      <w:r>
        <w:rPr>
          <w:rFonts w:ascii="Times New Roman" w:hAnsi="Times New Roman" w:cs="Times New Roman" w:hint="eastAsia"/>
          <w:iCs/>
          <w:sz w:val="20"/>
          <w:szCs w:val="20"/>
        </w:rPr>
        <w:t>9</w:t>
      </w:r>
      <w:r>
        <w:rPr>
          <w:rFonts w:ascii="Times New Roman" w:hAnsi="Times New Roman" w:cs="Times New Roman"/>
          <w:iCs/>
          <w:sz w:val="20"/>
          <w:szCs w:val="20"/>
        </w:rPr>
        <w:t xml:space="preserve">.1 of this contribution). </w:t>
      </w:r>
    </w:p>
    <w:p w:rsidR="005D6427" w:rsidRDefault="003F644F" w:rsidP="003F644F">
      <w:pPr>
        <w:spacing w:after="180"/>
        <w:rPr>
          <w:rFonts w:ascii="Times New Roman" w:hAnsi="Times New Roman" w:cs="Times New Roman"/>
          <w:iCs/>
          <w:sz w:val="20"/>
          <w:szCs w:val="20"/>
        </w:rPr>
      </w:pPr>
      <w:r>
        <w:rPr>
          <w:rFonts w:ascii="Times New Roman" w:hAnsi="Times New Roman" w:cs="Times New Roman"/>
          <w:iCs/>
          <w:sz w:val="20"/>
          <w:szCs w:val="20"/>
        </w:rPr>
        <w:t xml:space="preserve">The following two alternatives can be further considered. </w:t>
      </w:r>
    </w:p>
    <w:p w:rsidR="005D6427" w:rsidRDefault="003F644F" w:rsidP="003F644F">
      <w:pPr>
        <w:pStyle w:val="B1"/>
        <w:numPr>
          <w:ilvl w:val="0"/>
          <w:numId w:val="19"/>
        </w:numPr>
        <w:tabs>
          <w:tab w:val="clear" w:pos="420"/>
          <w:tab w:val="left" w:pos="400"/>
        </w:tabs>
        <w:spacing w:after="180"/>
        <w:ind w:left="400" w:hanging="400"/>
        <w:rPr>
          <w:rFonts w:ascii="Times New Roman" w:hAnsi="Times New Roman" w:cs="Times New Roman"/>
          <w:sz w:val="20"/>
          <w:szCs w:val="20"/>
        </w:rPr>
      </w:pPr>
      <w:r>
        <w:rPr>
          <w:rFonts w:ascii="Times New Roman" w:hAnsi="Times New Roman" w:cs="Times New Roman"/>
          <w:sz w:val="20"/>
          <w:szCs w:val="20"/>
        </w:rPr>
        <w:t xml:space="preserve">Alt.1: step x is performed before step4A. </w:t>
      </w:r>
    </w:p>
    <w:p w:rsidR="005D6427" w:rsidRDefault="003F644F" w:rsidP="003F644F">
      <w:pPr>
        <w:pStyle w:val="B1"/>
        <w:numPr>
          <w:ilvl w:val="0"/>
          <w:numId w:val="19"/>
        </w:numPr>
        <w:tabs>
          <w:tab w:val="clear" w:pos="420"/>
          <w:tab w:val="left" w:pos="400"/>
        </w:tabs>
        <w:spacing w:after="180"/>
        <w:ind w:left="400" w:hanging="400"/>
        <w:rPr>
          <w:rFonts w:ascii="Times New Roman" w:hAnsi="Times New Roman" w:cs="Times New Roman"/>
          <w:sz w:val="20"/>
          <w:szCs w:val="20"/>
        </w:rPr>
      </w:pPr>
      <w:r>
        <w:rPr>
          <w:rFonts w:ascii="Times New Roman" w:hAnsi="Times New Roman" w:cs="Times New Roman"/>
          <w:sz w:val="20"/>
          <w:szCs w:val="20"/>
        </w:rPr>
        <w:t xml:space="preserve">Alt.2: step x is performed between step 4A and step4B. </w:t>
      </w:r>
    </w:p>
    <w:p w:rsidR="005D6427" w:rsidRDefault="003F644F" w:rsidP="003F644F">
      <w:pPr>
        <w:spacing w:after="180"/>
        <w:rPr>
          <w:rFonts w:ascii="Times New Roman" w:hAnsi="Times New Roman" w:cs="Times New Roman"/>
          <w:iCs/>
          <w:sz w:val="20"/>
          <w:szCs w:val="20"/>
        </w:rPr>
      </w:pPr>
      <w:r>
        <w:rPr>
          <w:rFonts w:ascii="Times New Roman" w:hAnsi="Times New Roman" w:cs="Times New Roman"/>
          <w:iCs/>
          <w:sz w:val="20"/>
          <w:szCs w:val="20"/>
        </w:rPr>
        <w:t xml:space="preserve">More specifically, Alt.1 means aligning the size of DCI format 1_0 with CRC scrambled by G-RNTI with DCI format 1_0 with CRC scrambled by C-RNTI monitored in CSS first, and then aligning the size of DCI format 1_0 with CRC scrambled by C-RNTI in USS with CSS. </w:t>
      </w:r>
    </w:p>
    <w:p w:rsidR="005D6427" w:rsidRDefault="003F644F" w:rsidP="003F644F">
      <w:pPr>
        <w:spacing w:after="180"/>
        <w:rPr>
          <w:rFonts w:ascii="Times New Roman" w:hAnsi="Times New Roman" w:cs="Times New Roman"/>
          <w:iCs/>
          <w:sz w:val="20"/>
          <w:szCs w:val="20"/>
        </w:rPr>
      </w:pPr>
      <w:r>
        <w:rPr>
          <w:rFonts w:ascii="Times New Roman" w:hAnsi="Times New Roman" w:cs="Times New Roman"/>
          <w:iCs/>
          <w:sz w:val="20"/>
          <w:szCs w:val="20"/>
        </w:rPr>
        <w:t xml:space="preserve">On the other hand, Alt.2 means aligning the size of DCI format 1_0 with CRC scrambled by C-RNTI in USS with CSS first, and then aligning the size of DCI format 1_0 with CRC scrambled by G-RNTI with DCI format 1_0 with CRC scrambled by C-RNTI monitored in CSS. </w:t>
      </w:r>
    </w:p>
    <w:p w:rsidR="005D6427" w:rsidRDefault="005D6427">
      <w:pPr>
        <w:spacing w:after="180"/>
        <w:rPr>
          <w:rFonts w:ascii="Times New Roman" w:hAnsi="Times New Roman" w:cs="Times New Roman"/>
          <w:iCs/>
          <w:sz w:val="20"/>
          <w:szCs w:val="20"/>
        </w:rPr>
      </w:pPr>
    </w:p>
    <w:p w:rsidR="005D6427" w:rsidRDefault="003F644F">
      <w:pPr>
        <w:spacing w:after="180"/>
        <w:rPr>
          <w:rFonts w:ascii="Times New Roman" w:hAnsi="Times New Roman" w:cs="Times New Roman"/>
          <w:b/>
          <w:bCs/>
          <w:sz w:val="20"/>
          <w:szCs w:val="20"/>
          <w:u w:val="single"/>
        </w:rPr>
      </w:pPr>
      <w:r>
        <w:rPr>
          <w:rFonts w:ascii="Times New Roman" w:hAnsi="Times New Roman" w:cs="Times New Roman"/>
          <w:b/>
          <w:bCs/>
          <w:sz w:val="20"/>
          <w:szCs w:val="20"/>
          <w:u w:val="single"/>
        </w:rPr>
        <w:t>DCI format 1_1/1_2</w:t>
      </w:r>
    </w:p>
    <w:p w:rsidR="005D6427" w:rsidRDefault="003F644F">
      <w:pPr>
        <w:spacing w:after="180"/>
        <w:rPr>
          <w:rFonts w:ascii="Times New Roman" w:hAnsi="Times New Roman" w:cs="Times New Roman"/>
          <w:sz w:val="20"/>
          <w:szCs w:val="20"/>
        </w:rPr>
      </w:pPr>
      <w:r>
        <w:rPr>
          <w:rFonts w:ascii="Times New Roman" w:hAnsi="Times New Roman" w:cs="Times New Roman"/>
          <w:sz w:val="20"/>
          <w:szCs w:val="20"/>
        </w:rPr>
        <w:t xml:space="preserve">For DCI format 1_1/1_2, it better to be counted as “other RNTI”. Then, it is mainly an implementation issue of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for keeping number of different DCI sizes within the size budget. Few standardization impacts can be expected.</w:t>
      </w:r>
    </w:p>
    <w:p w:rsidR="005D6427" w:rsidRDefault="005D6427">
      <w:pPr>
        <w:spacing w:after="180"/>
        <w:rPr>
          <w:rFonts w:ascii="Times New Roman" w:hAnsi="Times New Roman" w:cs="Times New Roman"/>
          <w:sz w:val="20"/>
          <w:szCs w:val="20"/>
        </w:rPr>
      </w:pPr>
    </w:p>
    <w:p w:rsidR="005D6427" w:rsidRDefault="003F644F">
      <w:pPr>
        <w:spacing w:after="180"/>
        <w:rPr>
          <w:rFonts w:ascii="Times New Roman" w:hAnsi="Times New Roman" w:cs="Times New Roman"/>
          <w:i/>
          <w:sz w:val="20"/>
          <w:szCs w:val="20"/>
        </w:rPr>
      </w:pPr>
      <w:r>
        <w:rPr>
          <w:rFonts w:ascii="Times New Roman" w:hAnsi="Times New Roman" w:cs="Times New Roman"/>
          <w:b/>
          <w:i/>
          <w:sz w:val="20"/>
          <w:szCs w:val="20"/>
          <w:lang w:val="en-GB"/>
        </w:rPr>
        <w:t xml:space="preserve">Proposal </w:t>
      </w:r>
      <w:r>
        <w:rPr>
          <w:rFonts w:ascii="Times New Roman" w:hAnsi="Times New Roman" w:cs="Times New Roman" w:hint="eastAsia"/>
          <w:b/>
          <w:i/>
          <w:sz w:val="20"/>
          <w:szCs w:val="20"/>
        </w:rPr>
        <w:t>6</w:t>
      </w:r>
      <w:r>
        <w:rPr>
          <w:rFonts w:ascii="Times New Roman" w:hAnsi="Times New Roman" w:cs="Times New Roman"/>
          <w:i/>
          <w:sz w:val="20"/>
          <w:szCs w:val="20"/>
          <w:lang w:val="en-GB"/>
        </w:rPr>
        <w:t xml:space="preserve">: </w:t>
      </w:r>
      <w:r>
        <w:rPr>
          <w:rFonts w:ascii="Times New Roman" w:hAnsi="Times New Roman" w:cs="Times New Roman"/>
          <w:i/>
          <w:sz w:val="20"/>
          <w:szCs w:val="20"/>
        </w:rPr>
        <w:t xml:space="preserve">Regarding DCI size alignment for GC-PDCCH, </w:t>
      </w:r>
    </w:p>
    <w:p w:rsidR="005D6427" w:rsidRDefault="003F644F" w:rsidP="00F53722">
      <w:pPr>
        <w:pStyle w:val="a"/>
        <w:numPr>
          <w:ilvl w:val="0"/>
          <w:numId w:val="13"/>
        </w:numPr>
        <w:tabs>
          <w:tab w:val="left" w:pos="600"/>
        </w:tabs>
        <w:spacing w:after="180"/>
        <w:rPr>
          <w:rFonts w:ascii="Times New Roman" w:hAnsi="Times New Roman" w:cs="Times New Roman"/>
          <w:i/>
          <w:iCs/>
          <w:sz w:val="20"/>
          <w:szCs w:val="20"/>
          <w:lang w:val="en-US"/>
        </w:rPr>
      </w:pPr>
      <w:r>
        <w:rPr>
          <w:rFonts w:ascii="Times New Roman" w:hAnsi="Times New Roman" w:cs="Times New Roman"/>
          <w:i/>
          <w:iCs/>
          <w:sz w:val="20"/>
          <w:szCs w:val="20"/>
          <w:lang w:val="en-US"/>
        </w:rPr>
        <w:t xml:space="preserve">DCI format 1_0: it is counted as “C-RNTI”. </w:t>
      </w:r>
      <w:r w:rsidR="00F53722" w:rsidRPr="00F53722">
        <w:rPr>
          <w:rFonts w:ascii="Times New Roman" w:hAnsi="Times New Roman" w:cs="Times New Roman"/>
          <w:i/>
          <w:iCs/>
          <w:sz w:val="20"/>
          <w:szCs w:val="20"/>
          <w:lang w:val="en-US"/>
        </w:rPr>
        <w:t>The following two alternatives can be considered</w:t>
      </w:r>
    </w:p>
    <w:p w:rsidR="005D6427" w:rsidRDefault="003F644F">
      <w:pPr>
        <w:pStyle w:val="a"/>
        <w:numPr>
          <w:ilvl w:val="0"/>
          <w:numId w:val="20"/>
        </w:numPr>
        <w:tabs>
          <w:tab w:val="clear" w:pos="840"/>
          <w:tab w:val="left" w:pos="600"/>
          <w:tab w:val="left" w:pos="1000"/>
        </w:tabs>
        <w:spacing w:after="180"/>
        <w:ind w:left="1000" w:hanging="400"/>
        <w:rPr>
          <w:rFonts w:ascii="Times New Roman" w:hAnsi="Times New Roman" w:cs="Times New Roman"/>
          <w:i/>
          <w:iCs/>
          <w:sz w:val="20"/>
          <w:szCs w:val="20"/>
          <w:lang w:val="en-US"/>
        </w:rPr>
      </w:pPr>
      <w:r>
        <w:rPr>
          <w:rFonts w:ascii="Times New Roman" w:hAnsi="Times New Roman" w:cs="Times New Roman"/>
          <w:i/>
          <w:iCs/>
          <w:sz w:val="20"/>
          <w:szCs w:val="20"/>
          <w:lang w:val="en-US"/>
        </w:rPr>
        <w:t>Alt.1: aligning the size of DCI format 1_0 with CRC scrambled by G-RNTI with DCI format 1_0 with CRC scrambled by C-RNTI monitored in CSS first, and then aligning the size of DCI format 1_0 with CRC scrambled by C-RNTI in USS with CSS</w:t>
      </w:r>
    </w:p>
    <w:p w:rsidR="005D6427" w:rsidRDefault="003F644F">
      <w:pPr>
        <w:pStyle w:val="a"/>
        <w:numPr>
          <w:ilvl w:val="0"/>
          <w:numId w:val="20"/>
        </w:numPr>
        <w:tabs>
          <w:tab w:val="clear" w:pos="840"/>
          <w:tab w:val="left" w:pos="600"/>
          <w:tab w:val="left" w:pos="1000"/>
        </w:tabs>
        <w:spacing w:after="180"/>
        <w:ind w:left="1000" w:hanging="400"/>
        <w:rPr>
          <w:rFonts w:ascii="Times New Roman" w:hAnsi="Times New Roman" w:cs="Times New Roman"/>
          <w:i/>
          <w:iCs/>
          <w:sz w:val="20"/>
          <w:szCs w:val="20"/>
          <w:lang w:val="en-US"/>
        </w:rPr>
      </w:pPr>
      <w:r>
        <w:rPr>
          <w:rFonts w:ascii="Times New Roman" w:hAnsi="Times New Roman" w:cs="Times New Roman"/>
          <w:i/>
          <w:iCs/>
          <w:sz w:val="20"/>
          <w:szCs w:val="20"/>
          <w:lang w:val="en-US"/>
        </w:rPr>
        <w:t>Alt.2: aligning the size of DCI format 1_0 with CRC scrambled by C-RNTI in USS with CSS first, and then aligning the size of DCI format 1_0 with CRC scrambled by G-RNTI with DCI format 1_0 with CRC scrambled by C-RNTI monitored in CSS</w:t>
      </w:r>
    </w:p>
    <w:p w:rsidR="005D6427" w:rsidRDefault="003F644F">
      <w:pPr>
        <w:pStyle w:val="a"/>
        <w:numPr>
          <w:ilvl w:val="0"/>
          <w:numId w:val="13"/>
        </w:numPr>
        <w:tabs>
          <w:tab w:val="left" w:pos="600"/>
        </w:tabs>
        <w:spacing w:after="180"/>
        <w:ind w:left="608" w:hanging="320"/>
        <w:rPr>
          <w:rFonts w:ascii="Times New Roman" w:hAnsi="Times New Roman" w:cs="Times New Roman"/>
          <w:i/>
          <w:iCs/>
          <w:sz w:val="20"/>
          <w:szCs w:val="20"/>
          <w:lang w:val="en-US"/>
        </w:rPr>
      </w:pPr>
      <w:r>
        <w:rPr>
          <w:rFonts w:ascii="Times New Roman" w:hAnsi="Times New Roman" w:cs="Times New Roman"/>
          <w:i/>
          <w:iCs/>
          <w:sz w:val="20"/>
          <w:szCs w:val="20"/>
          <w:lang w:val="en-US"/>
        </w:rPr>
        <w:t xml:space="preserve">DCI format 1_1/1_2: they are counted as “other RNTI”, and </w:t>
      </w:r>
      <w:proofErr w:type="spellStart"/>
      <w:r>
        <w:rPr>
          <w:rFonts w:ascii="Times New Roman" w:hAnsi="Times New Roman" w:cs="Times New Roman"/>
          <w:i/>
          <w:iCs/>
          <w:sz w:val="20"/>
          <w:szCs w:val="20"/>
          <w:lang w:val="en-US"/>
        </w:rPr>
        <w:t>gNB</w:t>
      </w:r>
      <w:proofErr w:type="spellEnd"/>
      <w:r>
        <w:rPr>
          <w:rFonts w:ascii="Times New Roman" w:hAnsi="Times New Roman" w:cs="Times New Roman"/>
          <w:i/>
          <w:iCs/>
          <w:sz w:val="20"/>
          <w:szCs w:val="20"/>
          <w:lang w:val="en-US"/>
        </w:rPr>
        <w:t xml:space="preserve"> will ensure that the number of DCI sizes does </w:t>
      </w:r>
      <w:r>
        <w:rPr>
          <w:rFonts w:ascii="Times New Roman" w:hAnsi="Times New Roman" w:cs="Times New Roman"/>
          <w:i/>
          <w:iCs/>
          <w:sz w:val="20"/>
          <w:szCs w:val="20"/>
          <w:lang w:val="en-US"/>
        </w:rPr>
        <w:lastRenderedPageBreak/>
        <w:t>not exceed budget.</w:t>
      </w:r>
    </w:p>
    <w:p w:rsidR="005D6427" w:rsidRDefault="003F644F">
      <w:pPr>
        <w:pStyle w:val="2"/>
        <w:rPr>
          <w:lang w:eastAsia="zh-CN"/>
        </w:rPr>
      </w:pPr>
      <w:r>
        <w:rPr>
          <w:rFonts w:hint="eastAsia"/>
          <w:lang w:val="en-US" w:eastAsia="zh-CN"/>
        </w:rPr>
        <w:t>3.5</w:t>
      </w:r>
      <w:r>
        <w:rPr>
          <w:rFonts w:hint="eastAsia"/>
          <w:lang w:val="en-US" w:eastAsia="zh-CN"/>
        </w:rPr>
        <w:tab/>
      </w:r>
      <w:r>
        <w:rPr>
          <w:rFonts w:hint="eastAsia"/>
          <w:lang w:eastAsia="zh-CN"/>
        </w:rPr>
        <w:t>Search space</w:t>
      </w:r>
    </w:p>
    <w:p w:rsidR="005D6427" w:rsidRDefault="003F644F">
      <w:pPr>
        <w:spacing w:after="180"/>
        <w:rPr>
          <w:rFonts w:ascii="Times New Roman" w:hAnsi="Times New Roman" w:cs="Times New Roman"/>
          <w:sz w:val="20"/>
          <w:szCs w:val="20"/>
        </w:rPr>
      </w:pPr>
      <w:r>
        <w:rPr>
          <w:rFonts w:ascii="Times New Roman" w:hAnsi="Times New Roman" w:cs="Times New Roman"/>
          <w:sz w:val="20"/>
          <w:szCs w:val="20"/>
        </w:rPr>
        <w:t xml:space="preserve">During RAN1#105-e meeting, the following agreement on search space set type and monitoring priority for GC-PDCCH was achieved. </w:t>
      </w:r>
    </w:p>
    <w:tbl>
      <w:tblPr>
        <w:tblStyle w:val="af4"/>
        <w:tblW w:w="0" w:type="auto"/>
        <w:tblInd w:w="-5" w:type="dxa"/>
        <w:tblLook w:val="04A0" w:firstRow="1" w:lastRow="0" w:firstColumn="1" w:lastColumn="0" w:noHBand="0" w:noVBand="1"/>
      </w:tblPr>
      <w:tblGrid>
        <w:gridCol w:w="9633"/>
      </w:tblGrid>
      <w:tr w:rsidR="005D6427" w:rsidTr="003F644F">
        <w:tc>
          <w:tcPr>
            <w:tcW w:w="9633" w:type="dxa"/>
          </w:tcPr>
          <w:p w:rsidR="005D6427" w:rsidRDefault="003F644F">
            <w:pPr>
              <w:spacing w:before="60" w:after="60" w:line="240" w:lineRule="auto"/>
              <w:rPr>
                <w:rFonts w:ascii="Times New Roman" w:hAnsi="Times New Roman" w:cs="Times New Roman"/>
                <w:sz w:val="20"/>
                <w:szCs w:val="20"/>
              </w:rPr>
            </w:pPr>
            <w:r>
              <w:rPr>
                <w:rFonts w:ascii="Times New Roman" w:hAnsi="Times New Roman" w:cs="Times New Roman"/>
                <w:sz w:val="20"/>
                <w:szCs w:val="20"/>
                <w:highlight w:val="green"/>
              </w:rPr>
              <w:t>Agreement:</w:t>
            </w:r>
          </w:p>
          <w:p w:rsidR="005D6427" w:rsidRDefault="003F644F">
            <w:pPr>
              <w:spacing w:before="60" w:after="60" w:line="240" w:lineRule="auto"/>
              <w:rPr>
                <w:rFonts w:ascii="Times New Roman" w:hAnsi="Times New Roman" w:cs="Times New Roman"/>
                <w:sz w:val="20"/>
                <w:szCs w:val="20"/>
              </w:rPr>
            </w:pPr>
            <w:r>
              <w:rPr>
                <w:rFonts w:ascii="Times New Roman" w:hAnsi="Times New Roman" w:cs="Times New Roman"/>
                <w:sz w:val="20"/>
                <w:szCs w:val="20"/>
              </w:rPr>
              <w:t>For CSS of group-common PDCCH of PTM scheme 1 for multicast in RRC_CONNECTED state, Alt 2 is supported:</w:t>
            </w:r>
          </w:p>
          <w:p w:rsidR="005D6427" w:rsidRDefault="003F644F">
            <w:pPr>
              <w:pStyle w:val="a"/>
              <w:numPr>
                <w:ilvl w:val="0"/>
                <w:numId w:val="18"/>
              </w:numPr>
              <w:spacing w:before="60" w:after="60" w:line="240" w:lineRule="auto"/>
              <w:ind w:left="360"/>
              <w:rPr>
                <w:rFonts w:ascii="Times New Roman" w:hAnsi="Times New Roman" w:cs="Times New Roman"/>
                <w:sz w:val="20"/>
                <w:szCs w:val="20"/>
              </w:rPr>
            </w:pPr>
            <w:r>
              <w:rPr>
                <w:rFonts w:ascii="Times New Roman" w:eastAsia="Times New Roman" w:hAnsi="Times New Roman" w:cs="Times New Roman"/>
                <w:sz w:val="20"/>
                <w:szCs w:val="20"/>
              </w:rPr>
              <w:t xml:space="preserve">Alt 2: support </w:t>
            </w:r>
            <w:r>
              <w:rPr>
                <w:rFonts w:ascii="Times New Roman" w:hAnsi="Times New Roman" w:cs="Times New Roman"/>
                <w:sz w:val="20"/>
                <w:szCs w:val="20"/>
              </w:rPr>
              <w:t>a Type-x CSS</w:t>
            </w:r>
          </w:p>
          <w:p w:rsidR="005D6427" w:rsidRDefault="003F644F">
            <w:pPr>
              <w:pStyle w:val="a"/>
              <w:numPr>
                <w:ilvl w:val="1"/>
                <w:numId w:val="18"/>
              </w:numPr>
              <w:spacing w:before="60" w:after="60" w:line="240" w:lineRule="auto"/>
              <w:ind w:left="1080"/>
              <w:rPr>
                <w:rFonts w:ascii="Times New Roman" w:hAnsi="Times New Roman" w:cs="Times New Roman"/>
                <w:sz w:val="20"/>
                <w:szCs w:val="20"/>
              </w:rPr>
            </w:pPr>
            <w:bookmarkStart w:id="16" w:name="OLE_LINK24"/>
            <w:r>
              <w:rPr>
                <w:rFonts w:ascii="Times New Roman" w:hAnsi="Times New Roman" w:cs="Times New Roman"/>
                <w:sz w:val="20"/>
                <w:szCs w:val="20"/>
              </w:rPr>
              <w:t>The monitoring priority of Type-x CSS is determined based on the search space set indexes of the Type-x CSS set and USS sets, regardless of which DCI format of group-common PDCCH is configured in the Type-x CSS.</w:t>
            </w:r>
          </w:p>
          <w:bookmarkEnd w:id="16"/>
          <w:p w:rsidR="005D6427" w:rsidRDefault="003F644F">
            <w:pPr>
              <w:pStyle w:val="a"/>
              <w:numPr>
                <w:ilvl w:val="0"/>
                <w:numId w:val="18"/>
              </w:numPr>
              <w:spacing w:before="60" w:after="60" w:line="240" w:lineRule="auto"/>
              <w:ind w:left="360"/>
              <w:rPr>
                <w:rFonts w:ascii="Times New Roman" w:hAnsi="Times New Roman" w:cs="Times New Roman"/>
                <w:sz w:val="20"/>
                <w:szCs w:val="20"/>
              </w:rPr>
            </w:pPr>
            <w:r>
              <w:rPr>
                <w:rFonts w:ascii="Times New Roman" w:hAnsi="Times New Roman" w:cs="Times New Roman"/>
                <w:sz w:val="20"/>
                <w:szCs w:val="20"/>
              </w:rPr>
              <w:t>FFS: Whether the Type-x CSS is a Type-3 CSS</w:t>
            </w:r>
          </w:p>
          <w:p w:rsidR="005D6427" w:rsidRDefault="005D6427">
            <w:pPr>
              <w:pStyle w:val="a"/>
              <w:numPr>
                <w:ilvl w:val="255"/>
                <w:numId w:val="0"/>
              </w:numPr>
              <w:spacing w:before="60" w:after="60" w:line="240" w:lineRule="auto"/>
              <w:rPr>
                <w:rFonts w:ascii="Times New Roman" w:hAnsi="Times New Roman" w:cs="Times New Roman"/>
                <w:sz w:val="20"/>
                <w:szCs w:val="20"/>
              </w:rPr>
            </w:pPr>
          </w:p>
        </w:tc>
      </w:tr>
    </w:tbl>
    <w:p w:rsidR="00406A52" w:rsidRDefault="00406A52" w:rsidP="003F644F">
      <w:pPr>
        <w:spacing w:after="180"/>
        <w:rPr>
          <w:rFonts w:ascii="Times New Roman" w:hAnsi="Times New Roman" w:cs="Times New Roman"/>
          <w:sz w:val="20"/>
          <w:szCs w:val="20"/>
        </w:rPr>
      </w:pPr>
    </w:p>
    <w:p w:rsidR="005D6427" w:rsidRDefault="003F644F" w:rsidP="003F644F">
      <w:pPr>
        <w:spacing w:after="180"/>
        <w:rPr>
          <w:rFonts w:ascii="Times New Roman" w:hAnsi="Times New Roman" w:cs="Times New Roman"/>
          <w:sz w:val="20"/>
          <w:szCs w:val="20"/>
        </w:rPr>
      </w:pPr>
      <w:r>
        <w:rPr>
          <w:rFonts w:ascii="Times New Roman" w:hAnsi="Times New Roman" w:cs="Times New Roman"/>
          <w:sz w:val="20"/>
          <w:szCs w:val="20"/>
        </w:rPr>
        <w:t xml:space="preserve">If the type-x CSS is defined as a type-3 CSS, some confusions may be caused by different monitoring priority rules of type-x CSS and current type-3 CSS. More specifically, when type3-CSS further serves as multicast scheduling search space, a same search space of type3-CSS can be configured for DCI format 1_0 with CRC scrambled by C-RNTI and G-RNTI at the same time. For DCI format 1_0 with CRC scrambled by C-RNTI, it will always be monitored. While for DCI format 1_0 with CRC scrambled by G-RNTI, it may be dropped as its monitoring priority depends on the order of search space index comparing with other USSs. That is to say, for the same search space of type3-CSS, there are two judgment results that are conflicting with each other, and this will complicate the monitoring behavior of the UE. </w:t>
      </w:r>
    </w:p>
    <w:p w:rsidR="005D6427" w:rsidRDefault="003F644F" w:rsidP="003F644F">
      <w:pPr>
        <w:spacing w:after="180"/>
        <w:rPr>
          <w:rFonts w:ascii="Times New Roman" w:hAnsi="Times New Roman" w:cs="Times New Roman"/>
          <w:sz w:val="20"/>
          <w:szCs w:val="20"/>
        </w:rPr>
      </w:pPr>
      <w:r>
        <w:rPr>
          <w:rFonts w:ascii="Times New Roman" w:hAnsi="Times New Roman" w:cs="Times New Roman"/>
          <w:sz w:val="20"/>
          <w:szCs w:val="20"/>
        </w:rPr>
        <w:t xml:space="preserve">Then, a possible UE behavior needs to be defined. For example, </w:t>
      </w:r>
      <w:bookmarkStart w:id="17" w:name="OLE_LINK21"/>
      <w:r>
        <w:rPr>
          <w:rFonts w:ascii="Times New Roman" w:hAnsi="Times New Roman" w:cs="Times New Roman"/>
          <w:sz w:val="20"/>
          <w:szCs w:val="20"/>
        </w:rPr>
        <w:t>for DCI format 1_0 with CRC scrambled by C-RNTI and G-RNTI within type-3 CSS, it should always be monitored by the UE. For DCI format 1_1 with CRC scrambled by G-RNTI within type-3 CSS, the UE determines monitoring priority according to search space index and further decides whether to monitor</w:t>
      </w:r>
      <w:bookmarkEnd w:id="17"/>
      <w:r>
        <w:rPr>
          <w:rFonts w:ascii="Times New Roman" w:hAnsi="Times New Roman" w:cs="Times New Roman"/>
          <w:sz w:val="20"/>
          <w:szCs w:val="20"/>
        </w:rPr>
        <w:t>.</w:t>
      </w:r>
    </w:p>
    <w:p w:rsidR="005D6427" w:rsidRDefault="003F644F" w:rsidP="003F644F">
      <w:pPr>
        <w:spacing w:after="180"/>
        <w:rPr>
          <w:rFonts w:ascii="Times New Roman" w:hAnsi="Times New Roman" w:cs="Times New Roman"/>
          <w:i/>
          <w:sz w:val="20"/>
          <w:szCs w:val="20"/>
        </w:rPr>
      </w:pPr>
      <w:r>
        <w:rPr>
          <w:rFonts w:ascii="Times New Roman" w:hAnsi="Times New Roman" w:cs="Times New Roman"/>
          <w:b/>
          <w:i/>
          <w:sz w:val="20"/>
          <w:szCs w:val="20"/>
          <w:lang w:val="en-GB"/>
        </w:rPr>
        <w:t xml:space="preserve">Proposal </w:t>
      </w:r>
      <w:r>
        <w:rPr>
          <w:rFonts w:ascii="Times New Roman" w:hAnsi="Times New Roman" w:cs="Times New Roman" w:hint="eastAsia"/>
          <w:b/>
          <w:i/>
          <w:sz w:val="20"/>
          <w:szCs w:val="20"/>
        </w:rPr>
        <w:t>7</w:t>
      </w:r>
      <w:r>
        <w:rPr>
          <w:rFonts w:ascii="Times New Roman" w:hAnsi="Times New Roman" w:cs="Times New Roman"/>
          <w:i/>
          <w:sz w:val="20"/>
          <w:szCs w:val="20"/>
          <w:lang w:val="en-GB"/>
        </w:rPr>
        <w:t xml:space="preserve">: </w:t>
      </w:r>
      <w:r>
        <w:rPr>
          <w:rFonts w:ascii="Times New Roman" w:hAnsi="Times New Roman" w:cs="Times New Roman"/>
          <w:i/>
          <w:sz w:val="20"/>
          <w:szCs w:val="20"/>
        </w:rPr>
        <w:t xml:space="preserve">If the type-x CSS is defined as a type-3 CSS, the following UE behavior on Type-3 CSS monitoring should be defined, </w:t>
      </w:r>
    </w:p>
    <w:p w:rsidR="005D6427" w:rsidRDefault="003F644F" w:rsidP="003F644F">
      <w:pPr>
        <w:pStyle w:val="a"/>
        <w:numPr>
          <w:ilvl w:val="0"/>
          <w:numId w:val="13"/>
        </w:numPr>
        <w:tabs>
          <w:tab w:val="left" w:pos="600"/>
        </w:tabs>
        <w:spacing w:after="180"/>
        <w:ind w:left="608" w:hanging="320"/>
        <w:rPr>
          <w:rFonts w:ascii="Times New Roman" w:hAnsi="Times New Roman" w:cs="Times New Roman"/>
          <w:i/>
          <w:iCs/>
          <w:sz w:val="20"/>
          <w:szCs w:val="20"/>
          <w:lang w:val="en-US"/>
        </w:rPr>
      </w:pPr>
      <w:r>
        <w:rPr>
          <w:rFonts w:ascii="Times New Roman" w:hAnsi="Times New Roman" w:cs="Times New Roman"/>
          <w:i/>
          <w:iCs/>
          <w:sz w:val="20"/>
          <w:szCs w:val="20"/>
          <w:lang w:val="en-US"/>
        </w:rPr>
        <w:t xml:space="preserve">For DCI format 1_0 with CRC scrambled by C-RNTI and G-RNTI within type-3 CSS, it should always be monitored by the UE. </w:t>
      </w:r>
    </w:p>
    <w:p w:rsidR="005D6427" w:rsidRDefault="003F644F" w:rsidP="003F644F">
      <w:pPr>
        <w:pStyle w:val="a"/>
        <w:numPr>
          <w:ilvl w:val="0"/>
          <w:numId w:val="13"/>
        </w:numPr>
        <w:tabs>
          <w:tab w:val="left" w:pos="600"/>
        </w:tabs>
        <w:spacing w:after="180"/>
        <w:ind w:left="608" w:hanging="320"/>
        <w:rPr>
          <w:rFonts w:ascii="Times New Roman" w:hAnsi="Times New Roman" w:cs="Times New Roman"/>
          <w:i/>
          <w:iCs/>
          <w:sz w:val="20"/>
          <w:szCs w:val="20"/>
          <w:lang w:val="en-US"/>
        </w:rPr>
      </w:pPr>
      <w:r>
        <w:rPr>
          <w:rFonts w:ascii="Times New Roman" w:hAnsi="Times New Roman" w:cs="Times New Roman"/>
          <w:i/>
          <w:iCs/>
          <w:sz w:val="20"/>
          <w:szCs w:val="20"/>
          <w:lang w:val="en-US"/>
        </w:rPr>
        <w:t xml:space="preserve">For DCI format 1_1 </w:t>
      </w:r>
      <w:r w:rsidR="00F53722">
        <w:rPr>
          <w:rFonts w:ascii="Times New Roman" w:hAnsi="Times New Roman" w:cs="Times New Roman"/>
          <w:i/>
          <w:iCs/>
          <w:sz w:val="20"/>
          <w:szCs w:val="20"/>
          <w:lang w:val="en-US"/>
        </w:rPr>
        <w:t xml:space="preserve">(and 1_2) </w:t>
      </w:r>
      <w:r>
        <w:rPr>
          <w:rFonts w:ascii="Times New Roman" w:hAnsi="Times New Roman" w:cs="Times New Roman"/>
          <w:i/>
          <w:iCs/>
          <w:sz w:val="20"/>
          <w:szCs w:val="20"/>
          <w:lang w:val="en-US"/>
        </w:rPr>
        <w:t>with CRC scrambled by G-RNTI within type-3 CSS, the UE determines monitoring priority according to search space index and further decides whether to monitor</w:t>
      </w:r>
    </w:p>
    <w:p w:rsidR="005D6427" w:rsidRDefault="003F644F">
      <w:pPr>
        <w:pStyle w:val="1"/>
        <w:rPr>
          <w:lang w:val="en-US" w:eastAsia="zh-CN"/>
        </w:rPr>
      </w:pPr>
      <w:r>
        <w:rPr>
          <w:rFonts w:hint="eastAsia"/>
          <w:lang w:val="en-US" w:eastAsia="zh-CN"/>
        </w:rPr>
        <w:t>D</w:t>
      </w:r>
      <w:r>
        <w:rPr>
          <w:lang w:val="en-US" w:eastAsia="zh-CN"/>
        </w:rPr>
        <w:t xml:space="preserve">etailed design of </w:t>
      </w:r>
      <w:r>
        <w:rPr>
          <w:rFonts w:hint="eastAsia"/>
          <w:lang w:val="en-US" w:eastAsia="zh-CN"/>
        </w:rPr>
        <w:t>GC-</w:t>
      </w:r>
      <w:r>
        <w:rPr>
          <w:lang w:val="en-US" w:eastAsia="zh-CN"/>
        </w:rPr>
        <w:t>PDSCH</w:t>
      </w:r>
    </w:p>
    <w:p w:rsidR="005D6427" w:rsidRDefault="003F644F">
      <w:pPr>
        <w:pStyle w:val="2"/>
        <w:rPr>
          <w:lang w:val="en-US" w:eastAsia="zh-CN"/>
        </w:rPr>
      </w:pPr>
      <w:r>
        <w:rPr>
          <w:rFonts w:hint="eastAsia"/>
          <w:lang w:val="en-US" w:eastAsia="zh-CN"/>
        </w:rPr>
        <w:t>4.1</w:t>
      </w:r>
      <w:r>
        <w:rPr>
          <w:rFonts w:hint="eastAsia"/>
          <w:lang w:val="en-US" w:eastAsia="zh-CN"/>
        </w:rPr>
        <w:tab/>
        <w:t>HARQ process management</w:t>
      </w:r>
    </w:p>
    <w:p w:rsidR="005D6427" w:rsidRDefault="003F644F">
      <w:pPr>
        <w:spacing w:after="180"/>
        <w:rPr>
          <w:rFonts w:ascii="Times New Roman" w:hAnsi="Times New Roman" w:cs="Times New Roman"/>
          <w:sz w:val="20"/>
          <w:szCs w:val="20"/>
        </w:rPr>
      </w:pPr>
      <w:r>
        <w:rPr>
          <w:rFonts w:ascii="Times New Roman" w:hAnsi="Times New Roman" w:cs="Times New Roman"/>
          <w:sz w:val="20"/>
          <w:szCs w:val="20"/>
        </w:rPr>
        <w:t xml:space="preserve">During RAN1#104b-e meeting, the following agreement on association between initial transmission </w:t>
      </w:r>
      <w:proofErr w:type="gramStart"/>
      <w:r>
        <w:rPr>
          <w:rFonts w:ascii="Times New Roman" w:hAnsi="Times New Roman" w:cs="Times New Roman"/>
          <w:sz w:val="20"/>
          <w:szCs w:val="20"/>
        </w:rPr>
        <w:t>or</w:t>
      </w:r>
      <w:proofErr w:type="gramEnd"/>
      <w:r>
        <w:rPr>
          <w:rFonts w:ascii="Times New Roman" w:hAnsi="Times New Roman" w:cs="Times New Roman"/>
          <w:sz w:val="20"/>
          <w:szCs w:val="20"/>
        </w:rPr>
        <w:t xml:space="preserve"> re-transmission for multicast based on PTM transmission scheme 1 and PTP re-transmission were achieved. And in RAN1#105-e meeting, the issue on NDI collision issue was further proposed and the following agreement was made for further study whether/how to differentiate the HARQ process ID used for PTP (re)transmission for unicast and PTP retransmission for multicast. </w:t>
      </w:r>
    </w:p>
    <w:tbl>
      <w:tblPr>
        <w:tblStyle w:val="af4"/>
        <w:tblW w:w="0" w:type="auto"/>
        <w:tblLook w:val="04A0" w:firstRow="1" w:lastRow="0" w:firstColumn="1" w:lastColumn="0" w:noHBand="0" w:noVBand="1"/>
      </w:tblPr>
      <w:tblGrid>
        <w:gridCol w:w="9628"/>
      </w:tblGrid>
      <w:tr w:rsidR="005D6427">
        <w:tc>
          <w:tcPr>
            <w:tcW w:w="9854" w:type="dxa"/>
          </w:tcPr>
          <w:p w:rsidR="005D6427" w:rsidRDefault="003F644F">
            <w:pPr>
              <w:spacing w:before="60" w:after="60" w:line="240" w:lineRule="auto"/>
              <w:rPr>
                <w:rFonts w:ascii="Times New Roman" w:hAnsi="Times New Roman" w:cs="Times New Roman"/>
                <w:sz w:val="20"/>
                <w:szCs w:val="20"/>
              </w:rPr>
            </w:pPr>
            <w:bookmarkStart w:id="18" w:name="OLE_LINK15"/>
            <w:r>
              <w:rPr>
                <w:rFonts w:ascii="Times New Roman" w:hAnsi="Times New Roman" w:cs="Times New Roman"/>
                <w:sz w:val="20"/>
                <w:szCs w:val="20"/>
                <w:highlight w:val="green"/>
              </w:rPr>
              <w:t>Agreement:</w:t>
            </w:r>
            <w:bookmarkStart w:id="19" w:name="OLE_LINK12"/>
            <w:r>
              <w:rPr>
                <w:rFonts w:ascii="Times New Roman" w:hAnsi="Times New Roman" w:cs="Times New Roman"/>
                <w:sz w:val="20"/>
                <w:szCs w:val="20"/>
              </w:rPr>
              <w:t xml:space="preserve"> in RAN1#104b-e</w:t>
            </w:r>
            <w:bookmarkEnd w:id="19"/>
          </w:p>
          <w:p w:rsidR="005D6427" w:rsidRDefault="003F644F">
            <w:pPr>
              <w:spacing w:before="60" w:after="60" w:line="240" w:lineRule="auto"/>
              <w:rPr>
                <w:rFonts w:ascii="Times New Roman" w:hAnsi="Times New Roman" w:cs="Times New Roman"/>
                <w:sz w:val="20"/>
                <w:szCs w:val="20"/>
              </w:rPr>
            </w:pPr>
            <w:bookmarkStart w:id="20" w:name="OLE_LINK27"/>
            <w:r>
              <w:rPr>
                <w:rFonts w:ascii="Times New Roman" w:hAnsi="Times New Roman" w:cs="Times New Roman"/>
                <w:sz w:val="20"/>
                <w:szCs w:val="20"/>
              </w:rPr>
              <w:t>The same HARQ process ID and NDI are used for PTM scheme 1 (re)transmissions and PTP retransmissions of the same TB.</w:t>
            </w:r>
          </w:p>
          <w:bookmarkEnd w:id="18"/>
          <w:bookmarkEnd w:id="20"/>
          <w:p w:rsidR="005D6427" w:rsidRDefault="003F644F">
            <w:pPr>
              <w:spacing w:before="60" w:after="60" w:line="240" w:lineRule="auto"/>
              <w:rPr>
                <w:rFonts w:ascii="Times New Roman" w:hAnsi="Times New Roman" w:cs="Times New Roman"/>
                <w:sz w:val="20"/>
                <w:szCs w:val="20"/>
              </w:rPr>
            </w:pPr>
            <w:r>
              <w:rPr>
                <w:rFonts w:ascii="Times New Roman" w:hAnsi="Times New Roman" w:cs="Times New Roman"/>
                <w:sz w:val="20"/>
                <w:szCs w:val="20"/>
                <w:highlight w:val="green"/>
              </w:rPr>
              <w:t>Agreement:</w:t>
            </w:r>
            <w:r>
              <w:rPr>
                <w:rFonts w:ascii="Times New Roman" w:hAnsi="Times New Roman" w:cs="Times New Roman"/>
                <w:sz w:val="20"/>
                <w:szCs w:val="20"/>
              </w:rPr>
              <w:t xml:space="preserve"> in RAN1#105-e</w:t>
            </w:r>
          </w:p>
          <w:p w:rsidR="005D6427" w:rsidRDefault="003F644F">
            <w:pPr>
              <w:numPr>
                <w:ilvl w:val="255"/>
                <w:numId w:val="0"/>
              </w:numPr>
              <w:spacing w:before="60" w:after="60" w:line="240" w:lineRule="auto"/>
              <w:rPr>
                <w:rFonts w:ascii="Times New Roman" w:hAnsi="Times New Roman" w:cs="Times New Roman"/>
                <w:sz w:val="20"/>
                <w:szCs w:val="20"/>
              </w:rPr>
            </w:pPr>
            <w:r>
              <w:rPr>
                <w:rFonts w:ascii="Times New Roman" w:hAnsi="Times New Roman" w:cs="Times New Roman"/>
                <w:sz w:val="20"/>
                <w:szCs w:val="20"/>
              </w:rPr>
              <w:t>For HARQ process management, further study whether/how to differentiate the HARQ process ID used for PTP (re)transmission for unicast and PTP retransmission for multicast.</w:t>
            </w:r>
          </w:p>
        </w:tc>
      </w:tr>
    </w:tbl>
    <w:p w:rsidR="00406A52" w:rsidRDefault="00406A52" w:rsidP="003F644F">
      <w:pPr>
        <w:pStyle w:val="aa"/>
        <w:spacing w:after="180"/>
        <w:rPr>
          <w:rFonts w:ascii="Times New Roman" w:hAnsi="Times New Roman" w:cs="Times New Roman"/>
          <w:sz w:val="20"/>
          <w:szCs w:val="20"/>
        </w:rPr>
      </w:pPr>
    </w:p>
    <w:p w:rsidR="005D6427" w:rsidRDefault="003F644F" w:rsidP="003F644F">
      <w:pPr>
        <w:pStyle w:val="aa"/>
        <w:spacing w:after="180"/>
        <w:rPr>
          <w:rFonts w:ascii="Times New Roman" w:hAnsi="Times New Roman" w:cs="Times New Roman"/>
          <w:sz w:val="20"/>
          <w:szCs w:val="20"/>
        </w:rPr>
      </w:pPr>
      <w:r>
        <w:rPr>
          <w:rFonts w:ascii="Times New Roman" w:hAnsi="Times New Roman" w:cs="Times New Roman"/>
          <w:sz w:val="20"/>
          <w:szCs w:val="20"/>
        </w:rPr>
        <w:t xml:space="preserve">The HPID is shared among unicast and multicast transmission. When a HPID is used for multicast scheduled by PTM PDCCH, it is difficult to guarantee that the NDI in PTM PDCCH is toggled relative to that in each UE’s latest PTP </w:t>
      </w:r>
      <w:r>
        <w:rPr>
          <w:rFonts w:ascii="Times New Roman" w:hAnsi="Times New Roman" w:cs="Times New Roman"/>
          <w:sz w:val="20"/>
          <w:szCs w:val="20"/>
        </w:rPr>
        <w:lastRenderedPageBreak/>
        <w:t xml:space="preserve">PDCCH for unicast. </w:t>
      </w:r>
    </w:p>
    <w:p w:rsidR="005D6427" w:rsidRDefault="003F644F" w:rsidP="003F644F">
      <w:pPr>
        <w:pStyle w:val="aa"/>
        <w:spacing w:after="180"/>
        <w:rPr>
          <w:rFonts w:ascii="Times New Roman" w:hAnsi="Times New Roman" w:cs="Times New Roman"/>
          <w:sz w:val="20"/>
          <w:szCs w:val="20"/>
        </w:rPr>
      </w:pPr>
      <w:r>
        <w:rPr>
          <w:rFonts w:ascii="Times New Roman" w:hAnsi="Times New Roman" w:cs="Times New Roman"/>
          <w:sz w:val="20"/>
          <w:szCs w:val="20"/>
        </w:rPr>
        <w:t>If a UE misses the PTM PDCCH, a PTP PDCCH for scheduling the retransmission of this multicast TB may be detected by the UE. According to the current agreement above, the value of NDI in the PTP PDCCH is same as that in the PTM PDCCH. And it can be the same as the NDI in the UE’s latest PTP PDCCH corresponding with the same HPID. Then, the UE will</w:t>
      </w:r>
      <w:bookmarkStart w:id="21" w:name="OLE_LINK3"/>
      <w:r>
        <w:rPr>
          <w:rFonts w:ascii="Times New Roman" w:hAnsi="Times New Roman" w:cs="Times New Roman"/>
          <w:sz w:val="20"/>
          <w:szCs w:val="20"/>
        </w:rPr>
        <w:t xml:space="preserve"> erroneously soft-combine</w:t>
      </w:r>
      <w:bookmarkEnd w:id="21"/>
      <w:r>
        <w:rPr>
          <w:rFonts w:ascii="Times New Roman" w:hAnsi="Times New Roman" w:cs="Times New Roman"/>
          <w:sz w:val="20"/>
          <w:szCs w:val="20"/>
        </w:rPr>
        <w:t xml:space="preserve"> the received </w:t>
      </w:r>
      <w:proofErr w:type="gramStart"/>
      <w:r>
        <w:rPr>
          <w:rFonts w:ascii="Times New Roman" w:hAnsi="Times New Roman" w:cs="Times New Roman"/>
          <w:sz w:val="20"/>
          <w:szCs w:val="20"/>
        </w:rPr>
        <w:t>TB(</w:t>
      </w:r>
      <w:proofErr w:type="gramEnd"/>
      <w:r>
        <w:rPr>
          <w:rFonts w:ascii="Times New Roman" w:hAnsi="Times New Roman" w:cs="Times New Roman"/>
          <w:sz w:val="20"/>
          <w:szCs w:val="20"/>
        </w:rPr>
        <w:t xml:space="preserve">a retransmission of multicast TB) scheduled by PTP PDCCH with the HARQ buffer if it was </w:t>
      </w:r>
      <w:proofErr w:type="spellStart"/>
      <w:r>
        <w:rPr>
          <w:rFonts w:ascii="Times New Roman" w:hAnsi="Times New Roman" w:cs="Times New Roman"/>
          <w:sz w:val="20"/>
          <w:szCs w:val="20"/>
        </w:rPr>
        <w:t>NACK’ed</w:t>
      </w:r>
      <w:proofErr w:type="spellEnd"/>
      <w:r>
        <w:rPr>
          <w:rFonts w:ascii="Times New Roman" w:hAnsi="Times New Roman" w:cs="Times New Roman"/>
          <w:sz w:val="20"/>
          <w:szCs w:val="20"/>
        </w:rPr>
        <w:t xml:space="preserve"> for the latest unicast transmission. </w:t>
      </w:r>
    </w:p>
    <w:p w:rsidR="005D6427" w:rsidRDefault="003F644F" w:rsidP="003F644F">
      <w:pPr>
        <w:pStyle w:val="aa"/>
        <w:spacing w:after="180"/>
        <w:rPr>
          <w:rFonts w:ascii="Times New Roman" w:hAnsi="Times New Roman" w:cs="Times New Roman"/>
          <w:sz w:val="20"/>
          <w:szCs w:val="20"/>
        </w:rPr>
      </w:pPr>
      <w:r>
        <w:rPr>
          <w:rFonts w:ascii="Times New Roman" w:hAnsi="Times New Roman" w:cs="Times New Roman"/>
          <w:sz w:val="20"/>
          <w:szCs w:val="20"/>
        </w:rPr>
        <w:t xml:space="preserve">Two potential ways can be considered to avoid the above errors, </w:t>
      </w:r>
    </w:p>
    <w:p w:rsidR="005D6427" w:rsidRDefault="003F644F" w:rsidP="003F644F">
      <w:pPr>
        <w:numPr>
          <w:ilvl w:val="0"/>
          <w:numId w:val="17"/>
        </w:numPr>
        <w:tabs>
          <w:tab w:val="left" w:pos="400"/>
        </w:tabs>
        <w:spacing w:after="180"/>
        <w:rPr>
          <w:rFonts w:ascii="Times New Roman" w:hAnsi="Times New Roman" w:cs="Times New Roman"/>
          <w:sz w:val="20"/>
          <w:szCs w:val="20"/>
        </w:rPr>
      </w:pPr>
      <w:r>
        <w:rPr>
          <w:rFonts w:ascii="Times New Roman" w:hAnsi="Times New Roman" w:cs="Times New Roman"/>
          <w:sz w:val="20"/>
          <w:szCs w:val="20"/>
        </w:rPr>
        <w:t xml:space="preserve">Alt.1: Introducing an indicator in the PTP PDCCH to distinguish the PDSCH scheduled by the PTP PDCCH is a multicast TB or a unicast TB; </w:t>
      </w:r>
    </w:p>
    <w:p w:rsidR="005D6427" w:rsidRDefault="003F644F" w:rsidP="003F644F">
      <w:pPr>
        <w:numPr>
          <w:ilvl w:val="0"/>
          <w:numId w:val="17"/>
        </w:numPr>
        <w:tabs>
          <w:tab w:val="left" w:pos="400"/>
        </w:tabs>
        <w:spacing w:after="180"/>
        <w:rPr>
          <w:rFonts w:ascii="Times New Roman" w:hAnsi="Times New Roman" w:cs="Times New Roman"/>
          <w:sz w:val="20"/>
          <w:szCs w:val="20"/>
        </w:rPr>
      </w:pPr>
      <w:r>
        <w:rPr>
          <w:rFonts w:ascii="Times New Roman" w:hAnsi="Times New Roman" w:cs="Times New Roman"/>
          <w:sz w:val="20"/>
          <w:szCs w:val="20"/>
        </w:rPr>
        <w:t xml:space="preserve">Alt.2: </w:t>
      </w:r>
      <w:proofErr w:type="spellStart"/>
      <w:r>
        <w:rPr>
          <w:rFonts w:ascii="Times New Roman" w:hAnsi="Times New Roman" w:cs="Times New Roman"/>
          <w:sz w:val="20"/>
          <w:szCs w:val="20"/>
        </w:rPr>
        <w:t>Seting</w:t>
      </w:r>
      <w:proofErr w:type="spellEnd"/>
      <w:r>
        <w:rPr>
          <w:rFonts w:ascii="Times New Roman" w:hAnsi="Times New Roman" w:cs="Times New Roman"/>
          <w:sz w:val="20"/>
          <w:szCs w:val="20"/>
        </w:rPr>
        <w:t xml:space="preserve"> </w:t>
      </w:r>
      <w:bookmarkStart w:id="22" w:name="OLE_LINK16"/>
      <w:r>
        <w:rPr>
          <w:rFonts w:ascii="Times New Roman" w:hAnsi="Times New Roman" w:cs="Times New Roman"/>
          <w:sz w:val="20"/>
          <w:szCs w:val="20"/>
        </w:rPr>
        <w:t>the value of the NDI in the PTP PDCCH for scheduling the retransmission of multicast TB to be toggled relative to the NDI in the UE’s latest PTP PDCCH for scheduling a unicast TB with the same HPID.</w:t>
      </w:r>
      <w:bookmarkEnd w:id="22"/>
      <w:r>
        <w:rPr>
          <w:rFonts w:ascii="Times New Roman" w:hAnsi="Times New Roman" w:cs="Times New Roman"/>
          <w:sz w:val="20"/>
          <w:szCs w:val="20"/>
        </w:rPr>
        <w:t xml:space="preserve"> </w:t>
      </w:r>
    </w:p>
    <w:p w:rsidR="005D6427" w:rsidRDefault="003F644F" w:rsidP="003F644F">
      <w:pPr>
        <w:pStyle w:val="aa"/>
        <w:spacing w:after="180"/>
        <w:rPr>
          <w:rFonts w:ascii="Times New Roman" w:hAnsi="Times New Roman" w:cs="Times New Roman"/>
          <w:sz w:val="20"/>
          <w:szCs w:val="20"/>
        </w:rPr>
      </w:pPr>
      <w:r>
        <w:rPr>
          <w:rFonts w:ascii="Times New Roman" w:hAnsi="Times New Roman" w:cs="Times New Roman"/>
          <w:sz w:val="20"/>
          <w:szCs w:val="20"/>
        </w:rPr>
        <w:t>Alt.1 is a straightway way. The disadvantage is that the DCI size of PTP PDCCH will be increased and the reliability of all unicast PDCCHs will be reduced.</w:t>
      </w:r>
    </w:p>
    <w:p w:rsidR="005D6427" w:rsidRDefault="003F644F" w:rsidP="003F644F">
      <w:pPr>
        <w:pStyle w:val="aa"/>
        <w:spacing w:after="180"/>
        <w:rPr>
          <w:rFonts w:ascii="Times New Roman" w:hAnsi="Times New Roman" w:cs="Times New Roman"/>
          <w:sz w:val="20"/>
          <w:szCs w:val="20"/>
        </w:rPr>
      </w:pPr>
      <w:r>
        <w:rPr>
          <w:rFonts w:ascii="Times New Roman" w:hAnsi="Times New Roman" w:cs="Times New Roman"/>
          <w:sz w:val="20"/>
          <w:szCs w:val="20"/>
        </w:rPr>
        <w:t xml:space="preserve">Table-2 gives an example of Alt.2, as the value of NDI in PTP PDCCH for scheduling the retransmission of multicast is always toggled comparing with that in the latest PTP PDCCH for unicast scheduling, there will be no erroneously soft-combination anymore even if the PTM PDCCH is missed. On the other hand, if the PTM PDCCH is received, the NDIs of PTM and PTP retransmission will not be always same. Then, the UE can assume that </w:t>
      </w:r>
      <w:r>
        <w:rPr>
          <w:rFonts w:ascii="Times New Roman" w:hAnsi="Times New Roman" w:cs="Times New Roman" w:hint="eastAsia"/>
          <w:sz w:val="20"/>
          <w:szCs w:val="20"/>
        </w:rPr>
        <w:t xml:space="preserve">a new TB is scheduled by the PTP PDCCH, through which </w:t>
      </w:r>
      <w:r>
        <w:rPr>
          <w:rFonts w:ascii="Times New Roman" w:hAnsi="Times New Roman" w:cs="Times New Roman"/>
          <w:sz w:val="20"/>
          <w:szCs w:val="20"/>
        </w:rPr>
        <w:t>erroneous soft-combin</w:t>
      </w:r>
      <w:r>
        <w:rPr>
          <w:rFonts w:ascii="Times New Roman" w:hAnsi="Times New Roman" w:cs="Times New Roman" w:hint="eastAsia"/>
          <w:sz w:val="20"/>
          <w:szCs w:val="20"/>
        </w:rPr>
        <w:t xml:space="preserve">ation can be avoided. </w:t>
      </w:r>
    </w:p>
    <w:p w:rsidR="005D6427" w:rsidRDefault="003F644F" w:rsidP="003F644F">
      <w:pPr>
        <w:pStyle w:val="aa"/>
        <w:spacing w:after="180"/>
        <w:jc w:val="center"/>
        <w:rPr>
          <w:rFonts w:ascii="Times New Roman" w:hAnsi="Times New Roman" w:cs="Times New Roman"/>
          <w:b/>
          <w:bCs/>
          <w:sz w:val="20"/>
          <w:szCs w:val="20"/>
        </w:rPr>
      </w:pPr>
      <w:bookmarkStart w:id="23" w:name="OLE_LINK8"/>
      <w:r>
        <w:rPr>
          <w:rFonts w:ascii="Times New Roman" w:hAnsi="Times New Roman" w:cs="Times New Roman"/>
          <w:b/>
          <w:bCs/>
          <w:sz w:val="20"/>
          <w:szCs w:val="20"/>
        </w:rPr>
        <w:t>Table</w:t>
      </w:r>
      <w:bookmarkEnd w:id="23"/>
      <w:r>
        <w:rPr>
          <w:rFonts w:ascii="Times New Roman" w:hAnsi="Times New Roman" w:cs="Times New Roman"/>
          <w:b/>
          <w:bCs/>
          <w:sz w:val="20"/>
          <w:szCs w:val="20"/>
        </w:rPr>
        <w:t>-2</w:t>
      </w:r>
      <w:r>
        <w:rPr>
          <w:rFonts w:ascii="Times New Roman" w:hAnsi="Times New Roman" w:cs="Times New Roman" w:hint="eastAsia"/>
          <w:b/>
          <w:bCs/>
          <w:sz w:val="20"/>
          <w:szCs w:val="20"/>
        </w:rPr>
        <w:t>:</w:t>
      </w:r>
      <w:r>
        <w:rPr>
          <w:rFonts w:ascii="Times New Roman" w:hAnsi="Times New Roman" w:cs="Times New Roman"/>
          <w:b/>
          <w:bCs/>
          <w:sz w:val="20"/>
          <w:szCs w:val="20"/>
        </w:rPr>
        <w:t xml:space="preserve"> NDI values in different PDCCHs with same HPID</w:t>
      </w:r>
    </w:p>
    <w:tbl>
      <w:tblPr>
        <w:tblStyle w:val="af4"/>
        <w:tblW w:w="0" w:type="auto"/>
        <w:jc w:val="center"/>
        <w:tblLook w:val="04A0" w:firstRow="1" w:lastRow="0" w:firstColumn="1" w:lastColumn="0" w:noHBand="0" w:noVBand="1"/>
      </w:tblPr>
      <w:tblGrid>
        <w:gridCol w:w="2009"/>
        <w:gridCol w:w="1938"/>
        <w:gridCol w:w="1911"/>
        <w:gridCol w:w="2561"/>
      </w:tblGrid>
      <w:tr w:rsidR="005D6427">
        <w:trPr>
          <w:jc w:val="center"/>
        </w:trPr>
        <w:tc>
          <w:tcPr>
            <w:tcW w:w="2009" w:type="dxa"/>
            <w:tcBorders>
              <w:top w:val="single" w:sz="8" w:space="0" w:color="4F81BD"/>
              <w:left w:val="single" w:sz="8" w:space="0" w:color="4F81BD"/>
              <w:bottom w:val="single" w:sz="4" w:space="0" w:color="FFFFFF"/>
              <w:right w:val="single" w:sz="8" w:space="0" w:color="4F81BD"/>
            </w:tcBorders>
            <w:shd w:val="clear" w:color="auto" w:fill="4F81BD"/>
          </w:tcPr>
          <w:p w:rsidR="005D6427" w:rsidRDefault="003F644F">
            <w:pPr>
              <w:pStyle w:val="aa"/>
              <w:jc w:val="left"/>
              <w:rPr>
                <w:rFonts w:ascii="Times New Roman" w:hAnsi="Times New Roman" w:cs="Times New Roman"/>
                <w:b/>
                <w:bCs/>
                <w:color w:val="FFFFFF"/>
                <w:sz w:val="20"/>
                <w:szCs w:val="20"/>
              </w:rPr>
            </w:pPr>
            <w:r>
              <w:rPr>
                <w:rFonts w:ascii="Times New Roman" w:hAnsi="Times New Roman" w:cs="Times New Roman"/>
                <w:b/>
                <w:bCs/>
                <w:color w:val="FFFFFF"/>
                <w:sz w:val="20"/>
                <w:szCs w:val="20"/>
              </w:rPr>
              <w:t>UE</w:t>
            </w:r>
          </w:p>
        </w:tc>
        <w:tc>
          <w:tcPr>
            <w:tcW w:w="1938" w:type="dxa"/>
            <w:tcBorders>
              <w:top w:val="single" w:sz="8" w:space="0" w:color="4F81BD"/>
              <w:left w:val="single" w:sz="8" w:space="0" w:color="4F81BD"/>
              <w:bottom w:val="single" w:sz="4" w:space="0" w:color="FFFFFF"/>
              <w:right w:val="single" w:sz="8" w:space="0" w:color="4F81BD"/>
            </w:tcBorders>
            <w:shd w:val="clear" w:color="auto" w:fill="4F81BD"/>
          </w:tcPr>
          <w:p w:rsidR="005D6427" w:rsidRDefault="003F644F">
            <w:pPr>
              <w:pStyle w:val="aa"/>
              <w:jc w:val="left"/>
              <w:rPr>
                <w:rFonts w:ascii="Times New Roman" w:hAnsi="Times New Roman" w:cs="Times New Roman"/>
                <w:b/>
                <w:bCs/>
                <w:color w:val="FFFFFF"/>
                <w:sz w:val="20"/>
                <w:szCs w:val="20"/>
              </w:rPr>
            </w:pPr>
            <w:r>
              <w:rPr>
                <w:rFonts w:ascii="Times New Roman" w:hAnsi="Times New Roman" w:cs="Times New Roman"/>
                <w:b/>
                <w:bCs/>
                <w:color w:val="FFFFFF"/>
                <w:sz w:val="20"/>
                <w:szCs w:val="20"/>
              </w:rPr>
              <w:t>Latest PTP PDCCH for unicast scheduling</w:t>
            </w:r>
          </w:p>
        </w:tc>
        <w:tc>
          <w:tcPr>
            <w:tcW w:w="1911" w:type="dxa"/>
            <w:tcBorders>
              <w:top w:val="single" w:sz="8" w:space="0" w:color="4F81BD"/>
              <w:left w:val="single" w:sz="8" w:space="0" w:color="4F81BD"/>
              <w:bottom w:val="single" w:sz="4" w:space="0" w:color="FFFFFF"/>
              <w:right w:val="single" w:sz="8" w:space="0" w:color="4F81BD"/>
            </w:tcBorders>
            <w:shd w:val="clear" w:color="auto" w:fill="4F81BD"/>
          </w:tcPr>
          <w:p w:rsidR="005D6427" w:rsidRDefault="003F644F">
            <w:pPr>
              <w:pStyle w:val="aa"/>
              <w:jc w:val="left"/>
              <w:rPr>
                <w:rFonts w:ascii="Times New Roman" w:hAnsi="Times New Roman" w:cs="Times New Roman"/>
                <w:b/>
                <w:bCs/>
                <w:color w:val="FFFFFF"/>
                <w:sz w:val="20"/>
                <w:szCs w:val="20"/>
              </w:rPr>
            </w:pPr>
            <w:r>
              <w:rPr>
                <w:rFonts w:ascii="Times New Roman" w:hAnsi="Times New Roman" w:cs="Times New Roman"/>
                <w:b/>
                <w:bCs/>
                <w:color w:val="FFFFFF"/>
                <w:sz w:val="20"/>
                <w:szCs w:val="20"/>
              </w:rPr>
              <w:t>PTM PDCCH for multicast scheduling</w:t>
            </w:r>
          </w:p>
        </w:tc>
        <w:tc>
          <w:tcPr>
            <w:tcW w:w="2561" w:type="dxa"/>
            <w:tcBorders>
              <w:top w:val="single" w:sz="8" w:space="0" w:color="4F81BD"/>
              <w:left w:val="single" w:sz="8" w:space="0" w:color="4F81BD"/>
              <w:bottom w:val="single" w:sz="4" w:space="0" w:color="FFFFFF"/>
              <w:right w:val="single" w:sz="8" w:space="0" w:color="4F81BD"/>
            </w:tcBorders>
            <w:shd w:val="clear" w:color="auto" w:fill="4F81BD"/>
          </w:tcPr>
          <w:p w:rsidR="005D6427" w:rsidRDefault="003F644F">
            <w:pPr>
              <w:pStyle w:val="aa"/>
              <w:jc w:val="left"/>
              <w:rPr>
                <w:rFonts w:ascii="Times New Roman" w:hAnsi="Times New Roman" w:cs="Times New Roman"/>
                <w:b/>
                <w:bCs/>
                <w:color w:val="FFFFFF"/>
                <w:sz w:val="20"/>
                <w:szCs w:val="20"/>
              </w:rPr>
            </w:pPr>
            <w:r>
              <w:rPr>
                <w:rFonts w:ascii="Times New Roman" w:hAnsi="Times New Roman" w:cs="Times New Roman"/>
                <w:b/>
                <w:bCs/>
                <w:color w:val="FFFFFF"/>
                <w:sz w:val="20"/>
                <w:szCs w:val="20"/>
              </w:rPr>
              <w:t>PTP PDCCH for scheduling the retransmission of multicast</w:t>
            </w:r>
          </w:p>
        </w:tc>
      </w:tr>
      <w:tr w:rsidR="005D6427">
        <w:trPr>
          <w:jc w:val="center"/>
        </w:trPr>
        <w:tc>
          <w:tcPr>
            <w:tcW w:w="2009" w:type="dxa"/>
            <w:tcBorders>
              <w:top w:val="single" w:sz="4" w:space="0" w:color="FFFFFF"/>
              <w:left w:val="single" w:sz="8" w:space="0" w:color="4F81BD"/>
              <w:bottom w:val="single" w:sz="8" w:space="0" w:color="4F81BD"/>
              <w:right w:val="single" w:sz="8" w:space="0" w:color="4F81BD"/>
            </w:tcBorders>
            <w:shd w:val="clear" w:color="auto" w:fill="B8CCE4"/>
          </w:tcPr>
          <w:p w:rsidR="005D6427" w:rsidRDefault="003F644F">
            <w:pPr>
              <w:pStyle w:val="aa"/>
              <w:rPr>
                <w:rFonts w:ascii="Times New Roman" w:hAnsi="Times New Roman" w:cs="Times New Roman"/>
                <w:color w:val="000000"/>
                <w:sz w:val="20"/>
                <w:szCs w:val="20"/>
              </w:rPr>
            </w:pPr>
            <w:r>
              <w:rPr>
                <w:rFonts w:ascii="Times New Roman" w:hAnsi="Times New Roman" w:cs="Times New Roman"/>
                <w:color w:val="000000"/>
                <w:sz w:val="20"/>
                <w:szCs w:val="20"/>
              </w:rPr>
              <w:t>UE1</w:t>
            </w:r>
          </w:p>
        </w:tc>
        <w:tc>
          <w:tcPr>
            <w:tcW w:w="1938" w:type="dxa"/>
            <w:tcBorders>
              <w:top w:val="single" w:sz="4" w:space="0" w:color="FFFFFF"/>
              <w:left w:val="single" w:sz="8" w:space="0" w:color="4F81BD"/>
              <w:bottom w:val="single" w:sz="8" w:space="0" w:color="4F81BD"/>
              <w:right w:val="single" w:sz="8" w:space="0" w:color="4F81BD"/>
            </w:tcBorders>
            <w:shd w:val="clear" w:color="auto" w:fill="B8CCE4"/>
          </w:tcPr>
          <w:p w:rsidR="005D6427" w:rsidRDefault="003F644F">
            <w:pPr>
              <w:pStyle w:val="aa"/>
              <w:rPr>
                <w:rFonts w:ascii="Times New Roman" w:hAnsi="Times New Roman" w:cs="Times New Roman"/>
                <w:color w:val="000000"/>
                <w:sz w:val="20"/>
                <w:szCs w:val="20"/>
              </w:rPr>
            </w:pPr>
            <w:r>
              <w:rPr>
                <w:rFonts w:ascii="Times New Roman" w:hAnsi="Times New Roman" w:cs="Times New Roman"/>
                <w:color w:val="000000"/>
                <w:sz w:val="20"/>
                <w:szCs w:val="20"/>
              </w:rPr>
              <w:t>NDI = 0</w:t>
            </w:r>
          </w:p>
        </w:tc>
        <w:tc>
          <w:tcPr>
            <w:tcW w:w="1911" w:type="dxa"/>
            <w:tcBorders>
              <w:top w:val="single" w:sz="4" w:space="0" w:color="FFFFFF"/>
              <w:left w:val="single" w:sz="8" w:space="0" w:color="4F81BD"/>
              <w:bottom w:val="single" w:sz="8" w:space="0" w:color="4F81BD"/>
              <w:right w:val="single" w:sz="8" w:space="0" w:color="4F81BD"/>
            </w:tcBorders>
            <w:shd w:val="clear" w:color="auto" w:fill="B8CCE4"/>
          </w:tcPr>
          <w:p w:rsidR="005D6427" w:rsidRDefault="003F644F">
            <w:pPr>
              <w:pStyle w:val="aa"/>
              <w:rPr>
                <w:rFonts w:ascii="Times New Roman" w:hAnsi="Times New Roman" w:cs="Times New Roman"/>
                <w:color w:val="000000"/>
                <w:sz w:val="20"/>
                <w:szCs w:val="20"/>
              </w:rPr>
            </w:pPr>
            <w:r>
              <w:rPr>
                <w:rFonts w:ascii="Times New Roman" w:hAnsi="Times New Roman" w:cs="Times New Roman"/>
                <w:color w:val="000000"/>
                <w:sz w:val="20"/>
                <w:szCs w:val="20"/>
              </w:rPr>
              <w:t>NDI = 1</w:t>
            </w:r>
          </w:p>
        </w:tc>
        <w:tc>
          <w:tcPr>
            <w:tcW w:w="2561" w:type="dxa"/>
            <w:tcBorders>
              <w:top w:val="single" w:sz="4" w:space="0" w:color="FFFFFF"/>
              <w:left w:val="single" w:sz="8" w:space="0" w:color="4F81BD"/>
              <w:bottom w:val="single" w:sz="8" w:space="0" w:color="4F81BD"/>
              <w:right w:val="single" w:sz="8" w:space="0" w:color="4F81BD"/>
            </w:tcBorders>
            <w:shd w:val="clear" w:color="auto" w:fill="B8CCE4"/>
          </w:tcPr>
          <w:p w:rsidR="005D6427" w:rsidRDefault="003F644F">
            <w:pPr>
              <w:pStyle w:val="aa"/>
              <w:rPr>
                <w:rFonts w:ascii="Times New Roman" w:hAnsi="Times New Roman" w:cs="Times New Roman"/>
                <w:color w:val="000000"/>
                <w:sz w:val="20"/>
                <w:szCs w:val="20"/>
              </w:rPr>
            </w:pPr>
            <w:r>
              <w:rPr>
                <w:rFonts w:ascii="Times New Roman" w:hAnsi="Times New Roman" w:cs="Times New Roman"/>
                <w:color w:val="000000"/>
                <w:sz w:val="20"/>
                <w:szCs w:val="20"/>
              </w:rPr>
              <w:t>NDI = 1</w:t>
            </w:r>
          </w:p>
        </w:tc>
      </w:tr>
      <w:tr w:rsidR="005D6427">
        <w:trPr>
          <w:jc w:val="center"/>
        </w:trPr>
        <w:tc>
          <w:tcPr>
            <w:tcW w:w="2009" w:type="dxa"/>
            <w:tcBorders>
              <w:top w:val="single" w:sz="8" w:space="0" w:color="4F81BD"/>
              <w:left w:val="single" w:sz="8" w:space="0" w:color="4F81BD"/>
              <w:bottom w:val="single" w:sz="8" w:space="0" w:color="4F81BD"/>
              <w:right w:val="single" w:sz="8" w:space="0" w:color="4F81BD"/>
            </w:tcBorders>
            <w:shd w:val="clear" w:color="auto" w:fill="FFFFFF"/>
          </w:tcPr>
          <w:p w:rsidR="005D6427" w:rsidRDefault="003F644F">
            <w:pPr>
              <w:pStyle w:val="aa"/>
              <w:rPr>
                <w:rFonts w:ascii="Times New Roman" w:hAnsi="Times New Roman" w:cs="Times New Roman"/>
                <w:color w:val="000000"/>
                <w:sz w:val="20"/>
                <w:szCs w:val="20"/>
              </w:rPr>
            </w:pPr>
            <w:r>
              <w:rPr>
                <w:rFonts w:ascii="Times New Roman" w:hAnsi="Times New Roman" w:cs="Times New Roman"/>
                <w:color w:val="000000"/>
                <w:sz w:val="20"/>
                <w:szCs w:val="20"/>
              </w:rPr>
              <w:t>UE2</w:t>
            </w:r>
          </w:p>
        </w:tc>
        <w:tc>
          <w:tcPr>
            <w:tcW w:w="1938" w:type="dxa"/>
            <w:tcBorders>
              <w:top w:val="single" w:sz="8" w:space="0" w:color="4F81BD"/>
              <w:left w:val="single" w:sz="8" w:space="0" w:color="4F81BD"/>
              <w:bottom w:val="single" w:sz="8" w:space="0" w:color="4F81BD"/>
              <w:right w:val="single" w:sz="8" w:space="0" w:color="4F81BD"/>
            </w:tcBorders>
            <w:shd w:val="clear" w:color="auto" w:fill="FFFFFF"/>
          </w:tcPr>
          <w:p w:rsidR="005D6427" w:rsidRDefault="003F644F">
            <w:pPr>
              <w:pStyle w:val="aa"/>
              <w:rPr>
                <w:rFonts w:ascii="Times New Roman" w:hAnsi="Times New Roman" w:cs="Times New Roman"/>
                <w:color w:val="000000"/>
                <w:sz w:val="20"/>
                <w:szCs w:val="20"/>
              </w:rPr>
            </w:pPr>
            <w:r>
              <w:rPr>
                <w:rFonts w:ascii="Times New Roman" w:hAnsi="Times New Roman" w:cs="Times New Roman"/>
                <w:color w:val="000000"/>
                <w:sz w:val="20"/>
                <w:szCs w:val="20"/>
              </w:rPr>
              <w:t>NDI = 1</w:t>
            </w:r>
          </w:p>
        </w:tc>
        <w:tc>
          <w:tcPr>
            <w:tcW w:w="1911" w:type="dxa"/>
            <w:tcBorders>
              <w:top w:val="single" w:sz="8" w:space="0" w:color="4F81BD"/>
              <w:left w:val="single" w:sz="8" w:space="0" w:color="4F81BD"/>
              <w:bottom w:val="single" w:sz="8" w:space="0" w:color="4F81BD"/>
              <w:right w:val="single" w:sz="8" w:space="0" w:color="4F81BD"/>
            </w:tcBorders>
            <w:shd w:val="clear" w:color="auto" w:fill="FFFFFF"/>
          </w:tcPr>
          <w:p w:rsidR="005D6427" w:rsidRDefault="003F644F">
            <w:pPr>
              <w:pStyle w:val="aa"/>
              <w:rPr>
                <w:rFonts w:ascii="Times New Roman" w:hAnsi="Times New Roman" w:cs="Times New Roman"/>
                <w:color w:val="000000"/>
                <w:sz w:val="20"/>
                <w:szCs w:val="20"/>
              </w:rPr>
            </w:pPr>
            <w:r>
              <w:rPr>
                <w:rFonts w:ascii="Times New Roman" w:hAnsi="Times New Roman" w:cs="Times New Roman"/>
                <w:color w:val="000000"/>
                <w:sz w:val="20"/>
                <w:szCs w:val="20"/>
              </w:rPr>
              <w:t>NDI = 1</w:t>
            </w:r>
          </w:p>
        </w:tc>
        <w:tc>
          <w:tcPr>
            <w:tcW w:w="2561" w:type="dxa"/>
            <w:tcBorders>
              <w:top w:val="single" w:sz="8" w:space="0" w:color="4F81BD"/>
              <w:left w:val="single" w:sz="8" w:space="0" w:color="4F81BD"/>
              <w:bottom w:val="single" w:sz="8" w:space="0" w:color="4F81BD"/>
              <w:right w:val="single" w:sz="8" w:space="0" w:color="4F81BD"/>
            </w:tcBorders>
            <w:shd w:val="clear" w:color="auto" w:fill="FFFFFF"/>
          </w:tcPr>
          <w:p w:rsidR="005D6427" w:rsidRDefault="003F644F">
            <w:pPr>
              <w:pStyle w:val="aa"/>
              <w:rPr>
                <w:rFonts w:ascii="Times New Roman" w:hAnsi="Times New Roman" w:cs="Times New Roman"/>
                <w:color w:val="000000"/>
                <w:sz w:val="20"/>
                <w:szCs w:val="20"/>
              </w:rPr>
            </w:pPr>
            <w:r>
              <w:rPr>
                <w:rFonts w:ascii="Times New Roman" w:hAnsi="Times New Roman" w:cs="Times New Roman"/>
                <w:color w:val="000000"/>
                <w:sz w:val="20"/>
                <w:szCs w:val="20"/>
              </w:rPr>
              <w:t>NDI = 0</w:t>
            </w:r>
          </w:p>
        </w:tc>
      </w:tr>
    </w:tbl>
    <w:p w:rsidR="005D6427" w:rsidRDefault="005D6427">
      <w:pPr>
        <w:pStyle w:val="aa"/>
        <w:rPr>
          <w:rFonts w:ascii="Times New Roman" w:hAnsi="Times New Roman" w:cs="Times New Roman"/>
          <w:sz w:val="20"/>
          <w:szCs w:val="20"/>
        </w:rPr>
      </w:pPr>
    </w:p>
    <w:p w:rsidR="005D6427" w:rsidRDefault="003F644F">
      <w:pPr>
        <w:tabs>
          <w:tab w:val="left" w:pos="2160"/>
        </w:tabs>
        <w:spacing w:after="180"/>
        <w:rPr>
          <w:rFonts w:ascii="Times New Roman" w:hAnsi="Times New Roman" w:cs="Times New Roman"/>
          <w:bCs/>
          <w:sz w:val="20"/>
          <w:szCs w:val="20"/>
        </w:rPr>
      </w:pPr>
      <w:r>
        <w:rPr>
          <w:rFonts w:ascii="Times New Roman" w:hAnsi="Times New Roman" w:cs="Times New Roman"/>
          <w:bCs/>
          <w:sz w:val="20"/>
          <w:szCs w:val="20"/>
        </w:rPr>
        <w:t xml:space="preserve">According to the above analysis, Alt.2 can avoid </w:t>
      </w:r>
      <w:r>
        <w:rPr>
          <w:rFonts w:ascii="Times New Roman" w:hAnsi="Times New Roman" w:cs="Times New Roman"/>
          <w:sz w:val="20"/>
          <w:szCs w:val="20"/>
        </w:rPr>
        <w:t xml:space="preserve">erroneous </w:t>
      </w:r>
      <w:r>
        <w:rPr>
          <w:rFonts w:ascii="Times New Roman" w:hAnsi="Times New Roman" w:cs="Times New Roman"/>
          <w:bCs/>
          <w:sz w:val="20"/>
          <w:szCs w:val="20"/>
        </w:rPr>
        <w:t xml:space="preserve">combination without adding DCI size, which is preferred. </w:t>
      </w:r>
    </w:p>
    <w:p w:rsidR="005D6427" w:rsidRDefault="003F644F">
      <w:pPr>
        <w:spacing w:after="180"/>
        <w:rPr>
          <w:rFonts w:ascii="Times New Roman" w:hAnsi="Times New Roman" w:cs="Times New Roman"/>
          <w:i/>
          <w:sz w:val="20"/>
          <w:szCs w:val="20"/>
        </w:rPr>
      </w:pPr>
      <w:r>
        <w:rPr>
          <w:rFonts w:ascii="Times New Roman" w:hAnsi="Times New Roman" w:cs="Times New Roman"/>
          <w:b/>
          <w:i/>
          <w:sz w:val="20"/>
          <w:szCs w:val="20"/>
          <w:lang w:val="en-GB"/>
        </w:rPr>
        <w:t xml:space="preserve">Proposal </w:t>
      </w:r>
      <w:r>
        <w:rPr>
          <w:rFonts w:ascii="Times New Roman" w:hAnsi="Times New Roman" w:cs="Times New Roman" w:hint="eastAsia"/>
          <w:b/>
          <w:i/>
          <w:sz w:val="20"/>
          <w:szCs w:val="20"/>
        </w:rPr>
        <w:t>8</w:t>
      </w:r>
      <w:r>
        <w:rPr>
          <w:rFonts w:ascii="Times New Roman" w:hAnsi="Times New Roman" w:cs="Times New Roman"/>
          <w:bCs/>
          <w:i/>
          <w:sz w:val="20"/>
          <w:szCs w:val="20"/>
          <w:lang w:val="en-GB"/>
        </w:rPr>
        <w:t xml:space="preserve">: </w:t>
      </w:r>
      <w:r>
        <w:rPr>
          <w:rFonts w:ascii="Times New Roman" w:hAnsi="Times New Roman" w:cs="Times New Roman"/>
          <w:bCs/>
          <w:i/>
          <w:sz w:val="20"/>
          <w:szCs w:val="20"/>
        </w:rPr>
        <w:t xml:space="preserve">Regarding how to </w:t>
      </w:r>
      <w:r>
        <w:rPr>
          <w:rFonts w:ascii="Times New Roman" w:hAnsi="Times New Roman" w:cs="Times New Roman"/>
          <w:i/>
          <w:sz w:val="20"/>
          <w:szCs w:val="20"/>
        </w:rPr>
        <w:t xml:space="preserve">differentiate the HARQ process ID used for PTP (re)transmission for unicast and PTP retransmission for multicast, </w:t>
      </w:r>
    </w:p>
    <w:p w:rsidR="005D6427" w:rsidRDefault="003F644F">
      <w:pPr>
        <w:pStyle w:val="a"/>
        <w:numPr>
          <w:ilvl w:val="0"/>
          <w:numId w:val="13"/>
        </w:numPr>
        <w:tabs>
          <w:tab w:val="left" w:pos="600"/>
        </w:tabs>
        <w:spacing w:after="180"/>
        <w:ind w:left="608" w:hanging="320"/>
        <w:rPr>
          <w:rFonts w:ascii="Times New Roman" w:hAnsi="Times New Roman" w:cs="Times New Roman"/>
          <w:i/>
          <w:iCs/>
          <w:sz w:val="20"/>
          <w:szCs w:val="20"/>
          <w:lang w:val="en-US"/>
        </w:rPr>
      </w:pPr>
      <w:r>
        <w:rPr>
          <w:rFonts w:ascii="Times New Roman" w:hAnsi="Times New Roman" w:cs="Times New Roman"/>
          <w:i/>
          <w:iCs/>
          <w:sz w:val="20"/>
          <w:szCs w:val="20"/>
          <w:lang w:val="en-US"/>
        </w:rPr>
        <w:t xml:space="preserve">The value of the NDI in the PTP PDCCH for scheduling the retransmission of multicast TB can </w:t>
      </w:r>
      <w:r w:rsidR="00F53722">
        <w:rPr>
          <w:rFonts w:ascii="Times New Roman" w:hAnsi="Times New Roman" w:cs="Times New Roman"/>
          <w:i/>
          <w:iCs/>
          <w:sz w:val="20"/>
          <w:szCs w:val="20"/>
          <w:lang w:val="en-US"/>
        </w:rPr>
        <w:t>is</w:t>
      </w:r>
      <w:r>
        <w:rPr>
          <w:rFonts w:ascii="Times New Roman" w:hAnsi="Times New Roman" w:cs="Times New Roman"/>
          <w:i/>
          <w:iCs/>
          <w:sz w:val="20"/>
          <w:szCs w:val="20"/>
          <w:lang w:val="en-US"/>
        </w:rPr>
        <w:t xml:space="preserve"> toggled relative to the NDI in the UE’s latest PTP PDCCH for scheduling a unicast TB with the same HPID.</w:t>
      </w:r>
    </w:p>
    <w:p w:rsidR="005D6427" w:rsidRDefault="00F90979" w:rsidP="00CA2A53">
      <w:pPr>
        <w:pStyle w:val="2"/>
        <w:rPr>
          <w:lang w:eastAsia="zh-CN"/>
        </w:rPr>
      </w:pPr>
      <w:r>
        <w:rPr>
          <w:rFonts w:hint="eastAsia"/>
          <w:lang w:val="en-US" w:eastAsia="zh-CN"/>
        </w:rPr>
        <w:t>4.</w:t>
      </w:r>
      <w:r>
        <w:rPr>
          <w:lang w:val="en-US" w:eastAsia="zh-CN"/>
        </w:rPr>
        <w:t>2</w:t>
      </w:r>
      <w:r>
        <w:rPr>
          <w:rFonts w:hint="eastAsia"/>
          <w:lang w:val="en-US" w:eastAsia="zh-CN"/>
        </w:rPr>
        <w:tab/>
      </w:r>
      <w:r w:rsidR="003F644F">
        <w:rPr>
          <w:rFonts w:hint="eastAsia"/>
          <w:lang w:eastAsia="zh-CN"/>
        </w:rPr>
        <w:t xml:space="preserve">SPS-based MBS </w:t>
      </w:r>
      <w:r w:rsidR="003F644F">
        <w:rPr>
          <w:lang w:eastAsia="zh-CN"/>
        </w:rPr>
        <w:t>transmission</w:t>
      </w:r>
    </w:p>
    <w:p w:rsidR="005D6427" w:rsidRDefault="003F644F">
      <w:pPr>
        <w:spacing w:after="180"/>
        <w:rPr>
          <w:rFonts w:ascii="Times New Roman" w:hAnsi="Times New Roman" w:cs="Times New Roman"/>
          <w:sz w:val="20"/>
          <w:szCs w:val="20"/>
        </w:rPr>
      </w:pPr>
      <w:r>
        <w:rPr>
          <w:rFonts w:ascii="Times New Roman" w:hAnsi="Times New Roman" w:cs="Times New Roman"/>
          <w:sz w:val="20"/>
          <w:szCs w:val="20"/>
        </w:rPr>
        <w:t>The following agreements on SPS-based MBS transmission were achieved during previous RAN1 e-meetings. Some remaining issues will be discussed below.</w:t>
      </w:r>
    </w:p>
    <w:tbl>
      <w:tblPr>
        <w:tblStyle w:val="af4"/>
        <w:tblW w:w="0" w:type="auto"/>
        <w:tblInd w:w="-5" w:type="dxa"/>
        <w:tblLook w:val="04A0" w:firstRow="1" w:lastRow="0" w:firstColumn="1" w:lastColumn="0" w:noHBand="0" w:noVBand="1"/>
      </w:tblPr>
      <w:tblGrid>
        <w:gridCol w:w="9633"/>
      </w:tblGrid>
      <w:tr w:rsidR="005D6427">
        <w:tc>
          <w:tcPr>
            <w:tcW w:w="9633" w:type="dxa"/>
          </w:tcPr>
          <w:p w:rsidR="005D6427" w:rsidRDefault="003F644F">
            <w:pPr>
              <w:spacing w:before="60" w:after="60" w:line="240" w:lineRule="auto"/>
              <w:rPr>
                <w:rFonts w:ascii="Times New Roman" w:hAnsi="Times New Roman" w:cs="Times New Roman"/>
                <w:sz w:val="20"/>
                <w:szCs w:val="20"/>
                <w:highlight w:val="green"/>
              </w:rPr>
            </w:pPr>
            <w:r>
              <w:rPr>
                <w:rFonts w:ascii="Times New Roman" w:hAnsi="Times New Roman" w:cs="Times New Roman"/>
                <w:sz w:val="20"/>
                <w:szCs w:val="20"/>
                <w:highlight w:val="green"/>
              </w:rPr>
              <w:t>Agreement:</w:t>
            </w:r>
          </w:p>
          <w:p w:rsidR="005D6427" w:rsidRDefault="003F644F">
            <w:pPr>
              <w:spacing w:before="60" w:after="60" w:line="240" w:lineRule="auto"/>
              <w:rPr>
                <w:rFonts w:ascii="Times New Roman" w:hAnsi="Times New Roman" w:cs="Times New Roman"/>
                <w:sz w:val="20"/>
                <w:szCs w:val="20"/>
              </w:rPr>
            </w:pPr>
            <w:r>
              <w:rPr>
                <w:rFonts w:ascii="Times New Roman" w:hAnsi="Times New Roman" w:cs="Times New Roman"/>
                <w:sz w:val="20"/>
                <w:szCs w:val="20"/>
              </w:rPr>
              <w:t>The retransmission scheme for a given SPS group-common PDSCH can be either PTM scheme 1 or PTP.</w:t>
            </w:r>
          </w:p>
          <w:p w:rsidR="005D6427" w:rsidRDefault="003F644F">
            <w:pPr>
              <w:numPr>
                <w:ilvl w:val="0"/>
                <w:numId w:val="21"/>
              </w:numPr>
              <w:spacing w:before="60" w:after="60" w:line="240" w:lineRule="auto"/>
              <w:jc w:val="left"/>
              <w:rPr>
                <w:rFonts w:ascii="Times New Roman" w:hAnsi="Times New Roman" w:cs="Times New Roman"/>
                <w:sz w:val="20"/>
                <w:szCs w:val="20"/>
              </w:rPr>
            </w:pPr>
            <w:r>
              <w:rPr>
                <w:rFonts w:ascii="Times New Roman" w:hAnsi="Times New Roman" w:cs="Times New Roman"/>
                <w:sz w:val="20"/>
                <w:szCs w:val="20"/>
              </w:rPr>
              <w:t>FFS: Whether PTM scheme 1 retransmission and PTP retransmission can be used simultaneously for different UEs in the same MBS group</w:t>
            </w:r>
          </w:p>
          <w:p w:rsidR="005D6427" w:rsidRDefault="003F644F">
            <w:pPr>
              <w:numPr>
                <w:ilvl w:val="255"/>
                <w:numId w:val="0"/>
              </w:numPr>
              <w:spacing w:before="60" w:after="60" w:line="240" w:lineRule="auto"/>
              <w:rPr>
                <w:rFonts w:ascii="Times New Roman" w:hAnsi="Times New Roman" w:cs="Times New Roman"/>
                <w:sz w:val="20"/>
                <w:szCs w:val="20"/>
                <w:highlight w:val="green"/>
              </w:rPr>
            </w:pPr>
            <w:r>
              <w:rPr>
                <w:rFonts w:ascii="Times New Roman" w:hAnsi="Times New Roman" w:cs="Times New Roman"/>
                <w:sz w:val="20"/>
                <w:szCs w:val="20"/>
                <w:highlight w:val="green"/>
              </w:rPr>
              <w:t>Agreement:</w:t>
            </w:r>
            <w:bookmarkStart w:id="24" w:name="_GoBack"/>
            <w:bookmarkEnd w:id="24"/>
          </w:p>
          <w:p w:rsidR="005D6427" w:rsidRDefault="003F644F">
            <w:pPr>
              <w:numPr>
                <w:ilvl w:val="255"/>
                <w:numId w:val="0"/>
              </w:numPr>
              <w:spacing w:before="60" w:after="60" w:line="240" w:lineRule="auto"/>
              <w:rPr>
                <w:rFonts w:ascii="Times New Roman" w:hAnsi="Times New Roman" w:cs="Times New Roman"/>
                <w:sz w:val="20"/>
                <w:szCs w:val="20"/>
              </w:rPr>
            </w:pPr>
            <w:r>
              <w:rPr>
                <w:rFonts w:ascii="Times New Roman" w:hAnsi="Times New Roman" w:cs="Times New Roman"/>
                <w:sz w:val="20"/>
                <w:szCs w:val="20"/>
              </w:rPr>
              <w:t xml:space="preserve">Confirm the working assumption: </w:t>
            </w:r>
          </w:p>
          <w:p w:rsidR="005D6427" w:rsidRDefault="003F644F">
            <w:pPr>
              <w:numPr>
                <w:ilvl w:val="255"/>
                <w:numId w:val="0"/>
              </w:numPr>
              <w:spacing w:before="60" w:after="60" w:line="240" w:lineRule="auto"/>
              <w:rPr>
                <w:rFonts w:ascii="Times New Roman" w:hAnsi="Times New Roman" w:cs="Times New Roman"/>
                <w:sz w:val="20"/>
                <w:szCs w:val="20"/>
              </w:rPr>
            </w:pPr>
            <w:r>
              <w:rPr>
                <w:rFonts w:ascii="Times New Roman" w:hAnsi="Times New Roman" w:cs="Times New Roman"/>
                <w:sz w:val="20"/>
                <w:szCs w:val="20"/>
              </w:rPr>
              <w:t>For activation/deactivation of SPS group-common PDSCH for MBS in RRC_CONNECTED state,</w:t>
            </w:r>
          </w:p>
          <w:p w:rsidR="005D6427" w:rsidRDefault="003F644F">
            <w:pPr>
              <w:numPr>
                <w:ilvl w:val="0"/>
                <w:numId w:val="22"/>
              </w:numPr>
              <w:spacing w:before="60" w:after="60" w:line="240" w:lineRule="auto"/>
              <w:rPr>
                <w:rFonts w:ascii="Times New Roman" w:hAnsi="Times New Roman" w:cs="Times New Roman"/>
                <w:sz w:val="20"/>
                <w:szCs w:val="20"/>
              </w:rPr>
            </w:pPr>
            <w:r>
              <w:rPr>
                <w:rFonts w:ascii="Times New Roman" w:hAnsi="Times New Roman" w:cs="Times New Roman"/>
                <w:sz w:val="20"/>
                <w:szCs w:val="20"/>
              </w:rPr>
              <w:t>At least group-common PDCCH is supported</w:t>
            </w:r>
          </w:p>
          <w:p w:rsidR="005D6427" w:rsidRDefault="003F644F">
            <w:pPr>
              <w:numPr>
                <w:ilvl w:val="1"/>
                <w:numId w:val="22"/>
              </w:numPr>
              <w:spacing w:before="60" w:after="60" w:line="240" w:lineRule="auto"/>
              <w:rPr>
                <w:rFonts w:ascii="Times New Roman" w:hAnsi="Times New Roman" w:cs="Times New Roman"/>
                <w:sz w:val="20"/>
                <w:szCs w:val="20"/>
              </w:rPr>
            </w:pPr>
            <w:r>
              <w:rPr>
                <w:rFonts w:ascii="Times New Roman" w:hAnsi="Times New Roman" w:cs="Times New Roman"/>
                <w:sz w:val="20"/>
                <w:szCs w:val="20"/>
              </w:rPr>
              <w:t>FFS: Whether and how to address the missed activation and deactivation</w:t>
            </w:r>
          </w:p>
          <w:p w:rsidR="005D6427" w:rsidRDefault="003F644F">
            <w:pPr>
              <w:numPr>
                <w:ilvl w:val="0"/>
                <w:numId w:val="22"/>
              </w:numPr>
              <w:spacing w:before="60" w:after="60" w:line="240" w:lineRule="auto"/>
              <w:jc w:val="left"/>
              <w:rPr>
                <w:rFonts w:ascii="Times New Roman" w:hAnsi="Times New Roman" w:cs="Times New Roman"/>
                <w:sz w:val="20"/>
                <w:szCs w:val="20"/>
              </w:rPr>
            </w:pPr>
            <w:r>
              <w:rPr>
                <w:rFonts w:ascii="Times New Roman" w:hAnsi="Times New Roman" w:cs="Times New Roman"/>
                <w:sz w:val="20"/>
                <w:szCs w:val="20"/>
              </w:rPr>
              <w:t xml:space="preserve">FFS: Whether </w:t>
            </w:r>
            <w:bookmarkStart w:id="25" w:name="OLE_LINK14"/>
            <w:r>
              <w:rPr>
                <w:rFonts w:ascii="Times New Roman" w:hAnsi="Times New Roman" w:cs="Times New Roman"/>
                <w:sz w:val="20"/>
                <w:szCs w:val="20"/>
              </w:rPr>
              <w:t>UE-specific PDCCH is supported for activation/deactivation</w:t>
            </w:r>
            <w:bookmarkEnd w:id="25"/>
          </w:p>
          <w:p w:rsidR="005D6427" w:rsidRDefault="003F644F">
            <w:pPr>
              <w:spacing w:before="60" w:after="60" w:line="240" w:lineRule="auto"/>
              <w:rPr>
                <w:rFonts w:ascii="Times New Roman" w:hAnsi="Times New Roman" w:cs="Times New Roman"/>
                <w:sz w:val="20"/>
                <w:szCs w:val="20"/>
              </w:rPr>
            </w:pPr>
            <w:r>
              <w:rPr>
                <w:rFonts w:ascii="Times New Roman" w:hAnsi="Times New Roman" w:cs="Times New Roman"/>
                <w:sz w:val="20"/>
                <w:szCs w:val="20"/>
                <w:highlight w:val="green"/>
              </w:rPr>
              <w:lastRenderedPageBreak/>
              <w:t>Agreement:</w:t>
            </w:r>
          </w:p>
          <w:p w:rsidR="005D6427" w:rsidRDefault="003F644F">
            <w:pPr>
              <w:spacing w:before="60" w:after="60" w:line="240" w:lineRule="auto"/>
              <w:rPr>
                <w:rFonts w:ascii="Times New Roman" w:hAnsi="Times New Roman" w:cs="Times New Roman"/>
                <w:sz w:val="20"/>
                <w:szCs w:val="20"/>
              </w:rPr>
            </w:pPr>
            <w:r>
              <w:rPr>
                <w:rFonts w:ascii="Times New Roman" w:hAnsi="Times New Roman" w:cs="Times New Roman"/>
                <w:sz w:val="20"/>
                <w:szCs w:val="20"/>
              </w:rPr>
              <w:t>For</w:t>
            </w:r>
            <w:bookmarkStart w:id="26" w:name="OLE_LINK31"/>
            <w:r>
              <w:rPr>
                <w:rFonts w:ascii="Times New Roman" w:hAnsi="Times New Roman" w:cs="Times New Roman"/>
                <w:sz w:val="20"/>
                <w:szCs w:val="20"/>
              </w:rPr>
              <w:t xml:space="preserve"> reliability of the group-common PDCCH activation of SPS group-common PDSCH</w:t>
            </w:r>
            <w:bookmarkEnd w:id="26"/>
            <w:r>
              <w:rPr>
                <w:rFonts w:ascii="Times New Roman" w:hAnsi="Times New Roman" w:cs="Times New Roman"/>
                <w:sz w:val="20"/>
                <w:szCs w:val="20"/>
              </w:rPr>
              <w:t>, support at least one of the following alternatives.</w:t>
            </w:r>
          </w:p>
          <w:p w:rsidR="005D6427" w:rsidRDefault="003F644F">
            <w:pPr>
              <w:numPr>
                <w:ilvl w:val="0"/>
                <w:numId w:val="22"/>
              </w:numPr>
              <w:spacing w:before="60" w:after="60" w:line="240" w:lineRule="auto"/>
              <w:rPr>
                <w:rFonts w:ascii="Times New Roman" w:hAnsi="Times New Roman" w:cs="Times New Roman"/>
                <w:sz w:val="20"/>
                <w:szCs w:val="20"/>
              </w:rPr>
            </w:pPr>
            <w:r>
              <w:rPr>
                <w:rFonts w:ascii="Times New Roman" w:hAnsi="Times New Roman" w:cs="Times New Roman"/>
                <w:sz w:val="20"/>
                <w:szCs w:val="20"/>
              </w:rPr>
              <w:t xml:space="preserve">Alt 1: </w:t>
            </w:r>
            <w:bookmarkStart w:id="27" w:name="OLE_LINK29"/>
            <w:r>
              <w:rPr>
                <w:rFonts w:ascii="Times New Roman" w:hAnsi="Times New Roman" w:cs="Times New Roman"/>
                <w:sz w:val="20"/>
                <w:szCs w:val="20"/>
              </w:rPr>
              <w:t>retransmit the activation command via group-common PDCCH</w:t>
            </w:r>
            <w:bookmarkEnd w:id="27"/>
            <w:r>
              <w:rPr>
                <w:rFonts w:ascii="Times New Roman" w:hAnsi="Times New Roman" w:cs="Times New Roman"/>
                <w:sz w:val="20"/>
                <w:szCs w:val="20"/>
              </w:rPr>
              <w:t>.</w:t>
            </w:r>
          </w:p>
          <w:p w:rsidR="005D6427" w:rsidRDefault="003F644F">
            <w:pPr>
              <w:numPr>
                <w:ilvl w:val="0"/>
                <w:numId w:val="22"/>
              </w:numPr>
              <w:spacing w:before="60" w:after="60" w:line="240" w:lineRule="auto"/>
              <w:rPr>
                <w:rFonts w:ascii="Times New Roman" w:hAnsi="Times New Roman" w:cs="Times New Roman"/>
                <w:sz w:val="20"/>
                <w:szCs w:val="20"/>
              </w:rPr>
            </w:pPr>
            <w:r>
              <w:rPr>
                <w:rFonts w:ascii="Times New Roman" w:hAnsi="Times New Roman" w:cs="Times New Roman"/>
                <w:sz w:val="20"/>
                <w:szCs w:val="20"/>
              </w:rPr>
              <w:t>Alt 2: retransmit the activation command via UE-specific PDCCH.</w:t>
            </w:r>
          </w:p>
          <w:p w:rsidR="005D6427" w:rsidRDefault="003F644F">
            <w:pPr>
              <w:numPr>
                <w:ilvl w:val="0"/>
                <w:numId w:val="22"/>
              </w:numPr>
              <w:spacing w:before="60" w:after="60" w:line="240" w:lineRule="auto"/>
              <w:rPr>
                <w:rFonts w:ascii="Times New Roman" w:hAnsi="Times New Roman" w:cs="Times New Roman"/>
                <w:sz w:val="20"/>
                <w:szCs w:val="20"/>
              </w:rPr>
            </w:pPr>
            <w:r>
              <w:rPr>
                <w:rFonts w:ascii="Times New Roman" w:hAnsi="Times New Roman" w:cs="Times New Roman"/>
                <w:sz w:val="20"/>
                <w:szCs w:val="20"/>
              </w:rPr>
              <w:t>Alt 3: retransmit the activation command via MAC-CE.</w:t>
            </w:r>
          </w:p>
          <w:p w:rsidR="005D6427" w:rsidRDefault="003F644F">
            <w:pPr>
              <w:numPr>
                <w:ilvl w:val="0"/>
                <w:numId w:val="22"/>
              </w:numPr>
              <w:spacing w:before="60" w:after="60" w:line="240" w:lineRule="auto"/>
              <w:rPr>
                <w:rFonts w:ascii="Times New Roman" w:hAnsi="Times New Roman" w:cs="Times New Roman"/>
                <w:sz w:val="20"/>
                <w:szCs w:val="20"/>
              </w:rPr>
            </w:pPr>
            <w:r>
              <w:rPr>
                <w:rFonts w:ascii="Times New Roman" w:hAnsi="Times New Roman" w:cs="Times New Roman"/>
                <w:sz w:val="20"/>
                <w:szCs w:val="20"/>
              </w:rPr>
              <w:t>FFS other details.</w:t>
            </w:r>
          </w:p>
          <w:p w:rsidR="005D6427" w:rsidRDefault="003F644F">
            <w:pPr>
              <w:numPr>
                <w:ilvl w:val="0"/>
                <w:numId w:val="22"/>
              </w:numPr>
              <w:spacing w:before="60" w:after="60" w:line="240" w:lineRule="auto"/>
              <w:rPr>
                <w:rFonts w:ascii="Times New Roman" w:hAnsi="Times New Roman" w:cs="Times New Roman"/>
                <w:sz w:val="20"/>
                <w:szCs w:val="20"/>
              </w:rPr>
            </w:pPr>
            <w:r>
              <w:rPr>
                <w:rFonts w:ascii="Times New Roman" w:hAnsi="Times New Roman" w:cs="Times New Roman"/>
                <w:sz w:val="20"/>
                <w:szCs w:val="20"/>
              </w:rPr>
              <w:t>Note: Down-selection can take into account the HARQ-ACK feedback scheme for SPS activation</w:t>
            </w:r>
          </w:p>
          <w:p w:rsidR="005D6427" w:rsidRDefault="005D6427">
            <w:pPr>
              <w:numPr>
                <w:ilvl w:val="255"/>
                <w:numId w:val="0"/>
              </w:numPr>
              <w:spacing w:before="60" w:after="60" w:line="240" w:lineRule="auto"/>
              <w:jc w:val="left"/>
              <w:rPr>
                <w:rFonts w:ascii="Times New Roman" w:hAnsi="Times New Roman" w:cs="Times New Roman"/>
                <w:sz w:val="20"/>
                <w:szCs w:val="20"/>
              </w:rPr>
            </w:pPr>
          </w:p>
        </w:tc>
      </w:tr>
    </w:tbl>
    <w:p w:rsidR="00406A52" w:rsidRDefault="00406A52" w:rsidP="003F644F">
      <w:pPr>
        <w:spacing w:after="180"/>
        <w:rPr>
          <w:rFonts w:ascii="Times New Roman" w:hAnsi="Times New Roman" w:cs="Times New Roman"/>
          <w:b/>
          <w:bCs/>
          <w:sz w:val="20"/>
          <w:szCs w:val="20"/>
          <w:u w:val="single"/>
        </w:rPr>
      </w:pPr>
    </w:p>
    <w:p w:rsidR="005D6427" w:rsidRDefault="003F644F" w:rsidP="003F644F">
      <w:pPr>
        <w:spacing w:after="180"/>
        <w:rPr>
          <w:rFonts w:ascii="Times New Roman" w:hAnsi="Times New Roman" w:cs="Times New Roman"/>
          <w:b/>
          <w:bCs/>
          <w:sz w:val="20"/>
          <w:szCs w:val="20"/>
          <w:u w:val="single"/>
        </w:rPr>
      </w:pPr>
      <w:r>
        <w:rPr>
          <w:rFonts w:ascii="Times New Roman" w:hAnsi="Times New Roman" w:cs="Times New Roman"/>
          <w:b/>
          <w:bCs/>
          <w:sz w:val="20"/>
          <w:szCs w:val="20"/>
          <w:u w:val="single"/>
        </w:rPr>
        <w:t>UE-specific activation PDCCH</w:t>
      </w:r>
    </w:p>
    <w:p w:rsidR="005D6427" w:rsidRDefault="003F644F" w:rsidP="003F644F">
      <w:pPr>
        <w:spacing w:after="180"/>
        <w:rPr>
          <w:rFonts w:ascii="Times New Roman" w:hAnsi="Times New Roman" w:cs="Times New Roman"/>
          <w:iCs/>
          <w:sz w:val="20"/>
          <w:szCs w:val="20"/>
        </w:rPr>
      </w:pPr>
      <w:r>
        <w:rPr>
          <w:rFonts w:ascii="Times New Roman" w:hAnsi="Times New Roman" w:cs="Times New Roman"/>
          <w:iCs/>
          <w:sz w:val="20"/>
          <w:szCs w:val="20"/>
        </w:rPr>
        <w:t>There may be two potential methods for SPS GC-PDSCH activation or deactivation, i.e. GC-PDCCH and UE-specific PDCCH. The activation and deactivation via GC-PDCCH has already been supported. The following analyzes the necessity of further supporting the activation and deactivation using UE-specific PDCCH.</w:t>
      </w:r>
    </w:p>
    <w:p w:rsidR="005D6427" w:rsidRDefault="003F644F" w:rsidP="003F644F">
      <w:pPr>
        <w:spacing w:after="180"/>
        <w:rPr>
          <w:rFonts w:ascii="Times New Roman" w:hAnsi="Times New Roman" w:cs="Times New Roman"/>
          <w:iCs/>
          <w:sz w:val="20"/>
          <w:szCs w:val="20"/>
        </w:rPr>
      </w:pPr>
      <w:r>
        <w:rPr>
          <w:rFonts w:ascii="Times New Roman" w:hAnsi="Times New Roman" w:cs="Times New Roman"/>
          <w:iCs/>
          <w:sz w:val="20"/>
          <w:szCs w:val="20"/>
        </w:rPr>
        <w:t xml:space="preserve">Undoubtedly, activation or deactivation of a SPS transmission by a GC-PDCCH is applicable to indicate or change the scheduling parameters or stop the transmission for a group of UEs. </w:t>
      </w:r>
    </w:p>
    <w:p w:rsidR="005D6427" w:rsidRDefault="003F644F" w:rsidP="003F644F">
      <w:pPr>
        <w:spacing w:after="180"/>
        <w:rPr>
          <w:rFonts w:ascii="Times New Roman" w:hAnsi="Times New Roman" w:cs="Times New Roman"/>
          <w:iCs/>
          <w:sz w:val="20"/>
          <w:szCs w:val="20"/>
        </w:rPr>
      </w:pPr>
      <w:r>
        <w:rPr>
          <w:rFonts w:ascii="Times New Roman" w:hAnsi="Times New Roman" w:cs="Times New Roman"/>
          <w:iCs/>
          <w:sz w:val="20"/>
          <w:szCs w:val="20"/>
        </w:rPr>
        <w:t>The question is that if a new UE joins in the MBS service group after the activation, whether a GC-activation PDCCH can also be used for the new joined UE. Some companies concerned that the GC-activation PDCCH without any parameter update will disturb irrelevant UEs. In practice, however, the UE anyway needs to monitor the GC-activation PDCCH according to the configuration of search space set and CORESET. This does not cause extra blind detection overhead for these UEs. So it does not seem to be a problem for using GC-PDCCH to reactivate the SPS transmission for the new joined UE.</w:t>
      </w:r>
    </w:p>
    <w:p w:rsidR="005D6427" w:rsidRDefault="003F644F" w:rsidP="003F644F">
      <w:pPr>
        <w:spacing w:after="180"/>
        <w:rPr>
          <w:rFonts w:ascii="Times New Roman" w:hAnsi="Times New Roman" w:cs="Times New Roman"/>
          <w:iCs/>
          <w:sz w:val="20"/>
          <w:szCs w:val="20"/>
        </w:rPr>
      </w:pPr>
      <w:r>
        <w:rPr>
          <w:rFonts w:ascii="Times New Roman" w:hAnsi="Times New Roman" w:cs="Times New Roman"/>
          <w:iCs/>
          <w:sz w:val="20"/>
          <w:szCs w:val="20"/>
        </w:rPr>
        <w:t>For deactivation PDCCH, if a UE does not want to receive the SPS transmission for a MBS service, the UE will unsubscribe this MBS service. This is a question about whether a deactivation PDCCH is still required to be transmitted after the UE has already stopped to receive this SPS transmission.</w:t>
      </w:r>
    </w:p>
    <w:p w:rsidR="005D6427" w:rsidRDefault="003F644F" w:rsidP="003F644F">
      <w:pPr>
        <w:spacing w:after="180"/>
        <w:rPr>
          <w:rFonts w:ascii="Times New Roman" w:hAnsi="Times New Roman" w:cs="Times New Roman"/>
          <w:iCs/>
          <w:sz w:val="20"/>
          <w:szCs w:val="20"/>
        </w:rPr>
      </w:pPr>
      <w:r>
        <w:rPr>
          <w:rFonts w:ascii="Times New Roman" w:hAnsi="Times New Roman" w:cs="Times New Roman"/>
          <w:iCs/>
          <w:sz w:val="20"/>
          <w:szCs w:val="20"/>
        </w:rPr>
        <w:t xml:space="preserve">Therefore, it is unnecessary to further support UE-specific PDCCH as activation/de-activation PDCCH under the prerequisite that GC-PDCCH has already be supported for activating/deactivating an SPS transmission. </w:t>
      </w:r>
    </w:p>
    <w:p w:rsidR="005D6427" w:rsidRDefault="003F644F" w:rsidP="003F644F">
      <w:pPr>
        <w:tabs>
          <w:tab w:val="left" w:pos="2160"/>
        </w:tabs>
        <w:spacing w:after="180"/>
        <w:rPr>
          <w:rFonts w:ascii="Times New Roman" w:hAnsi="Times New Roman" w:cs="Times New Roman"/>
          <w:bCs/>
          <w:i/>
          <w:sz w:val="20"/>
          <w:szCs w:val="20"/>
        </w:rPr>
      </w:pPr>
      <w:r>
        <w:rPr>
          <w:rFonts w:ascii="Times New Roman" w:hAnsi="Times New Roman" w:cs="Times New Roman"/>
          <w:b/>
          <w:i/>
          <w:sz w:val="20"/>
          <w:szCs w:val="20"/>
          <w:lang w:val="en-GB"/>
        </w:rPr>
        <w:t xml:space="preserve">Proposal </w:t>
      </w:r>
      <w:r>
        <w:rPr>
          <w:rFonts w:ascii="Times New Roman" w:hAnsi="Times New Roman" w:cs="Times New Roman" w:hint="eastAsia"/>
          <w:b/>
          <w:i/>
          <w:sz w:val="20"/>
          <w:szCs w:val="20"/>
        </w:rPr>
        <w:t>9</w:t>
      </w:r>
      <w:r>
        <w:rPr>
          <w:rFonts w:ascii="Times New Roman" w:hAnsi="Times New Roman" w:cs="Times New Roman"/>
          <w:i/>
          <w:sz w:val="20"/>
          <w:szCs w:val="20"/>
          <w:lang w:val="en-GB"/>
        </w:rPr>
        <w:t xml:space="preserve">: </w:t>
      </w:r>
      <w:r>
        <w:rPr>
          <w:rFonts w:ascii="Times New Roman" w:hAnsi="Times New Roman" w:cs="Times New Roman"/>
          <w:i/>
          <w:sz w:val="20"/>
          <w:szCs w:val="20"/>
        </w:rPr>
        <w:t>UE-specific PDCCH</w:t>
      </w:r>
      <w:r w:rsidR="00F53722">
        <w:rPr>
          <w:rFonts w:ascii="Times New Roman" w:hAnsi="Times New Roman" w:cs="Times New Roman"/>
          <w:i/>
          <w:sz w:val="20"/>
          <w:szCs w:val="20"/>
        </w:rPr>
        <w:t xml:space="preserve"> is not needed</w:t>
      </w:r>
      <w:r>
        <w:rPr>
          <w:rFonts w:ascii="Times New Roman" w:hAnsi="Times New Roman" w:cs="Times New Roman"/>
          <w:i/>
          <w:sz w:val="20"/>
          <w:szCs w:val="20"/>
        </w:rPr>
        <w:t xml:space="preserve"> for activation/deactivation of an SPS GC-PDSCH</w:t>
      </w:r>
      <w:r w:rsidR="00F53722" w:rsidRPr="00F53722">
        <w:t xml:space="preserve"> </w:t>
      </w:r>
      <w:r w:rsidR="00F53722" w:rsidRPr="00F53722">
        <w:rPr>
          <w:rFonts w:ascii="Times New Roman" w:hAnsi="Times New Roman" w:cs="Times New Roman"/>
          <w:i/>
          <w:sz w:val="20"/>
          <w:szCs w:val="20"/>
        </w:rPr>
        <w:t>given that group-common PDSCH has already been supported</w:t>
      </w:r>
      <w:r>
        <w:rPr>
          <w:rFonts w:ascii="Times New Roman" w:hAnsi="Times New Roman" w:cs="Times New Roman"/>
          <w:i/>
          <w:sz w:val="20"/>
          <w:szCs w:val="20"/>
        </w:rPr>
        <w:t xml:space="preserve">. </w:t>
      </w:r>
    </w:p>
    <w:p w:rsidR="005D6427" w:rsidRDefault="005D6427" w:rsidP="003F644F">
      <w:pPr>
        <w:spacing w:after="180"/>
        <w:rPr>
          <w:rFonts w:ascii="Times New Roman" w:hAnsi="Times New Roman" w:cs="Times New Roman"/>
          <w:b/>
          <w:bCs/>
          <w:sz w:val="20"/>
          <w:szCs w:val="20"/>
          <w:u w:val="single"/>
        </w:rPr>
      </w:pPr>
    </w:p>
    <w:p w:rsidR="005D6427" w:rsidRDefault="003F644F" w:rsidP="003F644F">
      <w:pPr>
        <w:spacing w:after="180"/>
        <w:rPr>
          <w:rFonts w:ascii="Times New Roman" w:hAnsi="Times New Roman" w:cs="Times New Roman"/>
          <w:b/>
          <w:bCs/>
          <w:sz w:val="20"/>
          <w:szCs w:val="20"/>
          <w:u w:val="single"/>
        </w:rPr>
      </w:pPr>
      <w:r>
        <w:rPr>
          <w:rFonts w:ascii="Times New Roman" w:hAnsi="Times New Roman" w:cs="Times New Roman"/>
          <w:b/>
          <w:bCs/>
          <w:sz w:val="20"/>
          <w:szCs w:val="20"/>
          <w:u w:val="single"/>
        </w:rPr>
        <w:t>Retransmission scheme of the activation command</w:t>
      </w:r>
    </w:p>
    <w:p w:rsidR="005D6427" w:rsidRDefault="003F644F" w:rsidP="003F644F">
      <w:pPr>
        <w:spacing w:after="180"/>
        <w:rPr>
          <w:rFonts w:ascii="Times New Roman" w:hAnsi="Times New Roman" w:cs="Times New Roman"/>
          <w:iCs/>
          <w:sz w:val="20"/>
          <w:szCs w:val="20"/>
        </w:rPr>
      </w:pPr>
      <w:r>
        <w:rPr>
          <w:rFonts w:ascii="Times New Roman" w:eastAsia="宋体" w:hAnsi="Times New Roman" w:cs="Times New Roman"/>
          <w:iCs/>
          <w:sz w:val="20"/>
          <w:szCs w:val="20"/>
        </w:rPr>
        <w:t>GC-PDCCH has supported for the initial transmission</w:t>
      </w:r>
      <w:bookmarkStart w:id="28" w:name="OLE_LINK28"/>
      <w:r>
        <w:rPr>
          <w:rFonts w:ascii="Times New Roman" w:eastAsia="宋体" w:hAnsi="Times New Roman" w:cs="Times New Roman"/>
          <w:iCs/>
          <w:sz w:val="20"/>
          <w:szCs w:val="20"/>
        </w:rPr>
        <w:t xml:space="preserve"> of the activation command</w:t>
      </w:r>
      <w:bookmarkEnd w:id="28"/>
      <w:r>
        <w:rPr>
          <w:rFonts w:ascii="Times New Roman" w:eastAsia="宋体" w:hAnsi="Times New Roman" w:cs="Times New Roman"/>
          <w:iCs/>
          <w:sz w:val="20"/>
          <w:szCs w:val="20"/>
        </w:rPr>
        <w:t xml:space="preserve">. If NACK-only is supported and configured for SPS-based MBS transmission, only GC-PDCCH can be used for retransmitting the activation command. So it naturally takes the GC-PDCCH as a baseline mechanism for retransmitting the activation commands. </w:t>
      </w:r>
    </w:p>
    <w:p w:rsidR="005D6427" w:rsidRDefault="003F644F" w:rsidP="003F644F">
      <w:pPr>
        <w:spacing w:after="180"/>
        <w:rPr>
          <w:rFonts w:ascii="Times New Roman" w:hAnsi="Times New Roman" w:cs="Times New Roman"/>
          <w:iCs/>
          <w:sz w:val="20"/>
          <w:szCs w:val="20"/>
        </w:rPr>
      </w:pPr>
      <w:r>
        <w:rPr>
          <w:rFonts w:ascii="Times New Roman" w:eastAsia="宋体" w:hAnsi="Times New Roman" w:cs="Times New Roman"/>
          <w:iCs/>
          <w:sz w:val="20"/>
          <w:szCs w:val="20"/>
        </w:rPr>
        <w:t xml:space="preserve">Some companies believe that higher reliability can be obtained by supporting UE-specific PDCCH for retransmission of the activation command. From our point of view, the GC-PDCCH can also achieve the same reliability as the UE-specific PDCCH by setting the transmission parameters (such as, beam, AL, etc.) of the GC-PDCCH according to the UE missed to detect the activation command. Then, the motivation is not so clear for further supporting UE-specific PDCCH for the initial transmission of the activation command. </w:t>
      </w:r>
    </w:p>
    <w:p w:rsidR="005D6427" w:rsidRDefault="003F644F" w:rsidP="003F644F">
      <w:pPr>
        <w:spacing w:after="180"/>
        <w:rPr>
          <w:rFonts w:ascii="Times New Roman" w:hAnsi="Times New Roman" w:cs="Times New Roman"/>
          <w:sz w:val="20"/>
          <w:szCs w:val="20"/>
        </w:rPr>
      </w:pPr>
      <w:r>
        <w:rPr>
          <w:rFonts w:ascii="Times New Roman" w:eastAsia="宋体" w:hAnsi="Times New Roman" w:cs="Times New Roman"/>
          <w:iCs/>
          <w:sz w:val="20"/>
          <w:szCs w:val="20"/>
        </w:rPr>
        <w:t xml:space="preserve">Regarding </w:t>
      </w:r>
      <w:r>
        <w:rPr>
          <w:rFonts w:ascii="Times New Roman" w:hAnsi="Times New Roman" w:cs="Times New Roman"/>
          <w:sz w:val="20"/>
          <w:szCs w:val="20"/>
        </w:rPr>
        <w:t xml:space="preserve">retransmitting the activation command via MAC-CE, it will obviously bring about a larger indication delay in both information generation and processing. In addition, if the PDSCH carrying the MAC-CE is not decoded correctly by the UE and needs to be retransmitted, the time domain location of the retransmission PDSCH will be limited to avoid PDSCH re-coding. </w:t>
      </w:r>
    </w:p>
    <w:p w:rsidR="005D6427" w:rsidRDefault="003F644F" w:rsidP="003F644F">
      <w:pPr>
        <w:spacing w:after="180"/>
        <w:rPr>
          <w:rFonts w:ascii="Times New Roman" w:hAnsi="Times New Roman" w:cs="Times New Roman"/>
          <w:sz w:val="20"/>
          <w:szCs w:val="20"/>
        </w:rPr>
      </w:pPr>
      <w:r>
        <w:rPr>
          <w:rFonts w:ascii="Times New Roman" w:hAnsi="Times New Roman" w:cs="Times New Roman"/>
          <w:sz w:val="20"/>
          <w:szCs w:val="20"/>
        </w:rPr>
        <w:t>As an example shown in Figure</w:t>
      </w:r>
      <w:r>
        <w:rPr>
          <w:rFonts w:ascii="Times New Roman" w:eastAsia="宋体" w:hAnsi="Times New Roman" w:cs="Times New Roman"/>
          <w:sz w:val="20"/>
          <w:szCs w:val="20"/>
        </w:rPr>
        <w:t xml:space="preserve">-3, PDSCH 2 carrying activation command is not decoded by the UE. According to the description of MAC-CE </w:t>
      </w:r>
      <w:proofErr w:type="gramStart"/>
      <w:r>
        <w:rPr>
          <w:rFonts w:ascii="Times New Roman" w:eastAsia="宋体" w:hAnsi="Times New Roman" w:cs="Times New Roman"/>
          <w:sz w:val="20"/>
          <w:szCs w:val="20"/>
        </w:rPr>
        <w:t>scheme[</w:t>
      </w:r>
      <w:proofErr w:type="gramEnd"/>
      <w:r>
        <w:rPr>
          <w:rFonts w:ascii="Times New Roman" w:eastAsia="宋体" w:hAnsi="Times New Roman" w:cs="Times New Roman"/>
          <w:sz w:val="20"/>
          <w:szCs w:val="20"/>
        </w:rPr>
        <w:t xml:space="preserve">5], the slot that are aligned with those in the original group-based SPS activation PDCCH should be indicated in the MAC-CE. There may be two </w:t>
      </w:r>
      <w:proofErr w:type="spellStart"/>
      <w:r>
        <w:rPr>
          <w:rFonts w:ascii="Times New Roman" w:eastAsia="宋体" w:hAnsi="Times New Roman" w:cs="Times New Roman"/>
          <w:sz w:val="20"/>
          <w:szCs w:val="20"/>
        </w:rPr>
        <w:t>pontential</w:t>
      </w:r>
      <w:proofErr w:type="spellEnd"/>
      <w:r>
        <w:rPr>
          <w:rFonts w:ascii="Times New Roman" w:eastAsia="宋体" w:hAnsi="Times New Roman" w:cs="Times New Roman"/>
          <w:sz w:val="20"/>
          <w:szCs w:val="20"/>
        </w:rPr>
        <w:t xml:space="preserve"> ways for slot indication, one is indicating the absolute time of the original activation PDCCH, </w:t>
      </w:r>
      <w:proofErr w:type="gramStart"/>
      <w:r>
        <w:rPr>
          <w:rFonts w:ascii="Times New Roman" w:eastAsia="宋体" w:hAnsi="Times New Roman" w:cs="Times New Roman"/>
          <w:sz w:val="20"/>
          <w:szCs w:val="20"/>
        </w:rPr>
        <w:t>another</w:t>
      </w:r>
      <w:proofErr w:type="gramEnd"/>
      <w:r>
        <w:rPr>
          <w:rFonts w:ascii="Times New Roman" w:eastAsia="宋体" w:hAnsi="Times New Roman" w:cs="Times New Roman"/>
          <w:sz w:val="20"/>
          <w:szCs w:val="20"/>
        </w:rPr>
        <w:t xml:space="preserve"> is relative time (i.e., a slot offset) between PDSCH carrying MAC-CE and the original activation PDCCH or SPS PDSCH. The former mode introduces a large signaling overhead, which does not seem appropriate. If the latter mode is adopted, t</w:t>
      </w:r>
      <w:r>
        <w:rPr>
          <w:rFonts w:ascii="Times New Roman" w:hAnsi="Times New Roman" w:cs="Times New Roman"/>
          <w:sz w:val="20"/>
          <w:szCs w:val="20"/>
        </w:rPr>
        <w:t xml:space="preserve">he retransmission PDSCH (i.e., PDSCH4) should be scheduled by </w:t>
      </w:r>
      <w:r>
        <w:rPr>
          <w:rFonts w:ascii="Times New Roman" w:hAnsi="Times New Roman" w:cs="Times New Roman"/>
          <w:sz w:val="20"/>
          <w:szCs w:val="20"/>
        </w:rPr>
        <w:lastRenderedPageBreak/>
        <w:t xml:space="preserve">considering the location of </w:t>
      </w:r>
      <w:r>
        <w:rPr>
          <w:rFonts w:ascii="Times New Roman" w:eastAsia="宋体" w:hAnsi="Times New Roman" w:cs="Times New Roman"/>
          <w:sz w:val="20"/>
          <w:szCs w:val="20"/>
        </w:rPr>
        <w:t xml:space="preserve">the original activation PDCCH or </w:t>
      </w:r>
      <w:r>
        <w:rPr>
          <w:rFonts w:ascii="Times New Roman" w:hAnsi="Times New Roman" w:cs="Times New Roman"/>
          <w:sz w:val="20"/>
          <w:szCs w:val="20"/>
        </w:rPr>
        <w:t xml:space="preserve">SPS PDSCH. That is, the same slot offset between the PDSCH carrying the activation command and the </w:t>
      </w:r>
      <w:proofErr w:type="spellStart"/>
      <w:r>
        <w:rPr>
          <w:rFonts w:ascii="Times New Roman" w:eastAsia="宋体" w:hAnsi="Times New Roman" w:cs="Times New Roman"/>
          <w:sz w:val="20"/>
          <w:szCs w:val="20"/>
        </w:rPr>
        <w:t>the</w:t>
      </w:r>
      <w:proofErr w:type="spellEnd"/>
      <w:r>
        <w:rPr>
          <w:rFonts w:ascii="Times New Roman" w:eastAsia="宋体" w:hAnsi="Times New Roman" w:cs="Times New Roman"/>
          <w:sz w:val="20"/>
          <w:szCs w:val="20"/>
        </w:rPr>
        <w:t xml:space="preserve"> original activation PDCCH or </w:t>
      </w:r>
      <w:r>
        <w:rPr>
          <w:rFonts w:ascii="Times New Roman" w:hAnsi="Times New Roman" w:cs="Times New Roman"/>
          <w:sz w:val="20"/>
          <w:szCs w:val="20"/>
        </w:rPr>
        <w:t xml:space="preserve">SPS PDSCH should be maintained. In the example case of Figure-3, only slot 7 can be used for scheduling PDSCH4. This greatly affects scheduling flexibility. </w:t>
      </w:r>
    </w:p>
    <w:p w:rsidR="005D6427" w:rsidRDefault="003F644F" w:rsidP="003F644F">
      <w:pPr>
        <w:spacing w:after="180"/>
        <w:rPr>
          <w:rFonts w:ascii="Times New Roman" w:hAnsi="Times New Roman" w:cs="Times New Roman"/>
          <w:i/>
          <w:sz w:val="20"/>
          <w:szCs w:val="20"/>
        </w:rPr>
      </w:pPr>
      <w:bookmarkStart w:id="29" w:name="OLE_LINK30"/>
      <w:r>
        <w:rPr>
          <w:rFonts w:ascii="Times New Roman" w:hAnsi="Times New Roman" w:cs="Times New Roman"/>
          <w:b/>
          <w:i/>
          <w:sz w:val="20"/>
          <w:szCs w:val="20"/>
        </w:rPr>
        <w:t>Observation 1</w:t>
      </w:r>
      <w:r>
        <w:rPr>
          <w:rFonts w:ascii="Times New Roman" w:hAnsi="Times New Roman" w:cs="Times New Roman"/>
          <w:i/>
          <w:sz w:val="20"/>
          <w:szCs w:val="20"/>
        </w:rPr>
        <w:t xml:space="preserve">: Compared with retransmission of activation command via DCI, MAC-CE scheme </w:t>
      </w:r>
      <w:r w:rsidR="00CA2A53">
        <w:rPr>
          <w:rFonts w:ascii="Times New Roman" w:hAnsi="Times New Roman" w:cs="Times New Roman"/>
          <w:i/>
          <w:sz w:val="20"/>
          <w:szCs w:val="20"/>
        </w:rPr>
        <w:t xml:space="preserve">introduces </w:t>
      </w:r>
      <w:r>
        <w:rPr>
          <w:rFonts w:ascii="Times New Roman" w:hAnsi="Times New Roman" w:cs="Times New Roman"/>
          <w:i/>
          <w:sz w:val="20"/>
          <w:szCs w:val="20"/>
        </w:rPr>
        <w:t>a larger indication delay and additional scheduling restriction.</w:t>
      </w:r>
    </w:p>
    <w:bookmarkEnd w:id="29"/>
    <w:p w:rsidR="005D6427" w:rsidRDefault="003F644F">
      <w:pPr>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114300" distR="114300">
            <wp:extent cx="4107815" cy="2195195"/>
            <wp:effectExtent l="0" t="0" r="6985" b="1460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6"/>
                    <a:stretch>
                      <a:fillRect/>
                    </a:stretch>
                  </pic:blipFill>
                  <pic:spPr>
                    <a:xfrm>
                      <a:off x="0" y="0"/>
                      <a:ext cx="4107815" cy="2195195"/>
                    </a:xfrm>
                    <a:prstGeom prst="rect">
                      <a:avLst/>
                    </a:prstGeom>
                    <a:noFill/>
                    <a:ln>
                      <a:noFill/>
                    </a:ln>
                  </pic:spPr>
                </pic:pic>
              </a:graphicData>
            </a:graphic>
          </wp:inline>
        </w:drawing>
      </w:r>
    </w:p>
    <w:p w:rsidR="005D6427" w:rsidRDefault="003F644F">
      <w:pPr>
        <w:spacing w:after="180"/>
        <w:jc w:val="center"/>
        <w:rPr>
          <w:rFonts w:ascii="Times New Roman" w:hAnsi="Times New Roman" w:cs="Times New Roman"/>
          <w:b/>
          <w:bCs/>
          <w:sz w:val="20"/>
          <w:szCs w:val="20"/>
        </w:rPr>
      </w:pPr>
      <w:r>
        <w:rPr>
          <w:rFonts w:ascii="Times New Roman" w:hAnsi="Times New Roman" w:cs="Times New Roman"/>
          <w:b/>
          <w:bCs/>
          <w:sz w:val="20"/>
          <w:szCs w:val="20"/>
        </w:rPr>
        <w:t>Figure-3</w:t>
      </w:r>
      <w:r>
        <w:rPr>
          <w:rFonts w:ascii="Times New Roman" w:hAnsi="Times New Roman" w:cs="Times New Roman" w:hint="eastAsia"/>
          <w:b/>
          <w:bCs/>
          <w:sz w:val="20"/>
          <w:szCs w:val="20"/>
        </w:rPr>
        <w:t>:</w:t>
      </w:r>
      <w:r>
        <w:rPr>
          <w:rFonts w:ascii="Times New Roman" w:hAnsi="Times New Roman" w:cs="Times New Roman"/>
          <w:b/>
          <w:bCs/>
          <w:sz w:val="20"/>
          <w:szCs w:val="20"/>
        </w:rPr>
        <w:t xml:space="preserve"> Example case of retransmit the activation command via MAC-CE</w:t>
      </w:r>
    </w:p>
    <w:p w:rsidR="005D6427" w:rsidRDefault="003F644F">
      <w:pPr>
        <w:tabs>
          <w:tab w:val="left" w:pos="2160"/>
        </w:tabs>
        <w:spacing w:after="180"/>
        <w:rPr>
          <w:rFonts w:ascii="Times New Roman" w:hAnsi="Times New Roman" w:cs="Times New Roman"/>
          <w:bCs/>
          <w:i/>
          <w:sz w:val="20"/>
          <w:szCs w:val="20"/>
        </w:rPr>
      </w:pPr>
      <w:r>
        <w:rPr>
          <w:rFonts w:ascii="Times New Roman" w:hAnsi="Times New Roman" w:cs="Times New Roman"/>
          <w:b/>
          <w:i/>
          <w:sz w:val="20"/>
          <w:szCs w:val="20"/>
          <w:lang w:val="en-GB"/>
        </w:rPr>
        <w:t xml:space="preserve">Proposal </w:t>
      </w:r>
      <w:r>
        <w:rPr>
          <w:rFonts w:ascii="Times New Roman" w:hAnsi="Times New Roman" w:cs="Times New Roman"/>
          <w:b/>
          <w:i/>
          <w:sz w:val="20"/>
          <w:szCs w:val="20"/>
        </w:rPr>
        <w:t>1</w:t>
      </w:r>
      <w:r>
        <w:rPr>
          <w:rFonts w:ascii="Times New Roman" w:hAnsi="Times New Roman" w:cs="Times New Roman" w:hint="eastAsia"/>
          <w:b/>
          <w:i/>
          <w:sz w:val="20"/>
          <w:szCs w:val="20"/>
        </w:rPr>
        <w:t>0</w:t>
      </w:r>
      <w:r>
        <w:rPr>
          <w:rFonts w:ascii="Times New Roman" w:hAnsi="Times New Roman" w:cs="Times New Roman"/>
          <w:i/>
          <w:sz w:val="20"/>
          <w:szCs w:val="20"/>
          <w:lang w:val="en-GB"/>
        </w:rPr>
        <w:t xml:space="preserve">: </w:t>
      </w:r>
      <w:r>
        <w:rPr>
          <w:rFonts w:ascii="Times New Roman" w:hAnsi="Times New Roman" w:cs="Times New Roman"/>
          <w:i/>
          <w:sz w:val="20"/>
          <w:szCs w:val="20"/>
        </w:rPr>
        <w:t>NR MBS support</w:t>
      </w:r>
      <w:r w:rsidR="00CA2A53">
        <w:rPr>
          <w:rFonts w:ascii="Times New Roman" w:hAnsi="Times New Roman" w:cs="Times New Roman"/>
          <w:i/>
          <w:sz w:val="20"/>
          <w:szCs w:val="20"/>
        </w:rPr>
        <w:t>s</w:t>
      </w:r>
      <w:r>
        <w:rPr>
          <w:rFonts w:ascii="Times New Roman" w:hAnsi="Times New Roman" w:cs="Times New Roman"/>
          <w:i/>
          <w:sz w:val="20"/>
          <w:szCs w:val="20"/>
        </w:rPr>
        <w:t xml:space="preserve"> to retransmit the activation command via GC-PDCCH. </w:t>
      </w:r>
    </w:p>
    <w:p w:rsidR="005D6427" w:rsidRDefault="003F644F">
      <w:pPr>
        <w:pStyle w:val="1"/>
      </w:pPr>
      <w:r>
        <w:rPr>
          <w:lang w:eastAsia="zh-CN"/>
        </w:rPr>
        <w:t>E</w:t>
      </w:r>
      <w:r>
        <w:rPr>
          <w:rFonts w:hint="eastAsia"/>
          <w:lang w:eastAsia="zh-CN"/>
        </w:rPr>
        <w:t>nhancement</w:t>
      </w:r>
      <w:r>
        <w:rPr>
          <w:rFonts w:hint="eastAsia"/>
          <w:lang w:val="en-US" w:eastAsia="zh-CN"/>
        </w:rPr>
        <w:t xml:space="preserve"> of </w:t>
      </w:r>
      <w:r>
        <w:rPr>
          <w:rFonts w:hint="eastAsia"/>
        </w:rPr>
        <w:t>B</w:t>
      </w:r>
      <w:r>
        <w:t xml:space="preserve">roadcast </w:t>
      </w:r>
      <w:r>
        <w:rPr>
          <w:rFonts w:hint="eastAsia"/>
          <w:lang w:val="en-US" w:eastAsia="zh-CN"/>
        </w:rPr>
        <w:t xml:space="preserve">for </w:t>
      </w:r>
      <w:r>
        <w:t>RRC_CONNECTED</w:t>
      </w:r>
      <w:r>
        <w:rPr>
          <w:rFonts w:hint="eastAsia"/>
          <w:lang w:val="en-US" w:eastAsia="zh-CN"/>
        </w:rPr>
        <w:t xml:space="preserve"> UEs</w:t>
      </w:r>
    </w:p>
    <w:p w:rsidR="005D6427" w:rsidRDefault="003F644F">
      <w:pPr>
        <w:spacing w:after="180"/>
        <w:rPr>
          <w:rFonts w:ascii="Times New Roman" w:hAnsi="Times New Roman" w:cs="Times New Roman"/>
          <w:sz w:val="20"/>
          <w:szCs w:val="20"/>
          <w:lang w:val="en-GB"/>
        </w:rPr>
      </w:pPr>
      <w:r>
        <w:rPr>
          <w:rFonts w:ascii="Times New Roman" w:hAnsi="Times New Roman" w:cs="Times New Roman"/>
          <w:sz w:val="20"/>
          <w:szCs w:val="20"/>
        </w:rPr>
        <w:t>In RAN1#103-e meeting, it is agreed that t</w:t>
      </w:r>
      <w:r>
        <w:rPr>
          <w:rFonts w:ascii="Times New Roman" w:hAnsi="Times New Roman" w:cs="Times New Roman"/>
          <w:sz w:val="20"/>
          <w:szCs w:val="20"/>
          <w:lang w:val="en-GB"/>
        </w:rPr>
        <w:t>he same GC-PDCCH and the corresponding scheduled GC-PDSCH can be received by both RRC_IDLE/RRC_INACTIVE UEs and RRC_CONNECTED UEs</w:t>
      </w:r>
      <w:r>
        <w:rPr>
          <w:rFonts w:ascii="Times New Roman" w:hAnsi="Times New Roman" w:cs="Times New Roman"/>
          <w:sz w:val="20"/>
          <w:szCs w:val="20"/>
        </w:rPr>
        <w:t xml:space="preserve"> for broadcast reception</w:t>
      </w:r>
      <w:r>
        <w:rPr>
          <w:rFonts w:ascii="Times New Roman" w:hAnsi="Times New Roman" w:cs="Times New Roman"/>
          <w:sz w:val="20"/>
          <w:szCs w:val="20"/>
          <w:lang w:val="en-GB"/>
        </w:rPr>
        <w:t>.</w:t>
      </w:r>
      <w:r>
        <w:rPr>
          <w:rFonts w:ascii="Times New Roman" w:hAnsi="Times New Roman" w:cs="Times New Roman"/>
          <w:sz w:val="20"/>
          <w:szCs w:val="20"/>
        </w:rPr>
        <w:t xml:space="preserve"> </w:t>
      </w:r>
      <w:r>
        <w:rPr>
          <w:rFonts w:ascii="Times New Roman" w:hAnsi="Times New Roman" w:cs="Times New Roman"/>
          <w:sz w:val="20"/>
          <w:szCs w:val="20"/>
          <w:lang w:val="en-GB"/>
        </w:rPr>
        <w:t xml:space="preserve">In this sub-clause, we present our discussion of </w:t>
      </w:r>
      <w:r>
        <w:rPr>
          <w:rFonts w:ascii="Times New Roman" w:hAnsi="Times New Roman" w:cs="Times New Roman"/>
          <w:sz w:val="20"/>
          <w:szCs w:val="20"/>
        </w:rPr>
        <w:t xml:space="preserve">potential enhancement of </w:t>
      </w:r>
      <w:r>
        <w:rPr>
          <w:rFonts w:ascii="Times New Roman" w:hAnsi="Times New Roman" w:cs="Times New Roman"/>
          <w:sz w:val="20"/>
          <w:szCs w:val="20"/>
          <w:lang w:val="en-GB"/>
        </w:rPr>
        <w:t>broadcast mechanism for UEs under RRC_CONNECTED</w:t>
      </w:r>
      <w:r>
        <w:rPr>
          <w:rFonts w:ascii="Times New Roman" w:hAnsi="Times New Roman" w:cs="Times New Roman"/>
          <w:sz w:val="20"/>
          <w:szCs w:val="20"/>
        </w:rPr>
        <w:t xml:space="preserve"> state</w:t>
      </w:r>
      <w:r>
        <w:rPr>
          <w:rFonts w:ascii="Times New Roman" w:hAnsi="Times New Roman" w:cs="Times New Roman"/>
          <w:sz w:val="20"/>
          <w:szCs w:val="20"/>
          <w:lang w:val="en-GB"/>
        </w:rPr>
        <w:t xml:space="preserve">. </w:t>
      </w:r>
    </w:p>
    <w:tbl>
      <w:tblPr>
        <w:tblStyle w:val="af4"/>
        <w:tblW w:w="0" w:type="auto"/>
        <w:tblInd w:w="-5" w:type="dxa"/>
        <w:tblLook w:val="04A0" w:firstRow="1" w:lastRow="0" w:firstColumn="1" w:lastColumn="0" w:noHBand="0" w:noVBand="1"/>
      </w:tblPr>
      <w:tblGrid>
        <w:gridCol w:w="9633"/>
      </w:tblGrid>
      <w:tr w:rsidR="005D6427" w:rsidTr="003F644F">
        <w:tc>
          <w:tcPr>
            <w:tcW w:w="9633" w:type="dxa"/>
          </w:tcPr>
          <w:p w:rsidR="005D6427" w:rsidRDefault="003F644F">
            <w:pPr>
              <w:spacing w:before="60" w:after="60" w:line="240" w:lineRule="auto"/>
              <w:rPr>
                <w:rFonts w:ascii="Times New Roman" w:hAnsi="Times New Roman" w:cs="Times New Roman"/>
                <w:sz w:val="20"/>
                <w:szCs w:val="20"/>
                <w:lang w:val="en-GB"/>
              </w:rPr>
            </w:pPr>
            <w:r>
              <w:rPr>
                <w:rFonts w:ascii="Times New Roman" w:hAnsi="Times New Roman" w:cs="Times New Roman"/>
                <w:sz w:val="20"/>
                <w:szCs w:val="20"/>
                <w:highlight w:val="green"/>
                <w:lang w:val="en-GB"/>
              </w:rPr>
              <w:t>Agreements:</w:t>
            </w:r>
            <w:r>
              <w:rPr>
                <w:rFonts w:ascii="Times New Roman" w:hAnsi="Times New Roman" w:cs="Times New Roman"/>
                <w:sz w:val="20"/>
                <w:szCs w:val="20"/>
                <w:lang w:val="en-GB"/>
              </w:rPr>
              <w:t xml:space="preserve"> From physical layer perspective, for broadcast reception, the same group-common PDCCH and the corresponding scheduled group-common PDSCH can be received by both RRC_IDLE/RRC_INACTIVE UEs and RRC_CONNECTED UEs.</w:t>
            </w:r>
          </w:p>
          <w:p w:rsidR="005D6427" w:rsidRDefault="003F644F">
            <w:pPr>
              <w:numPr>
                <w:ilvl w:val="0"/>
                <w:numId w:val="23"/>
              </w:numPr>
              <w:spacing w:before="60" w:after="60" w:line="240" w:lineRule="auto"/>
              <w:jc w:val="left"/>
              <w:rPr>
                <w:rFonts w:ascii="Times New Roman" w:hAnsi="Times New Roman" w:cs="Times New Roman"/>
                <w:sz w:val="20"/>
                <w:szCs w:val="20"/>
                <w:lang w:val="en-GB"/>
              </w:rPr>
            </w:pPr>
            <w:r>
              <w:rPr>
                <w:rFonts w:ascii="Times New Roman" w:hAnsi="Times New Roman" w:cs="Times New Roman"/>
                <w:sz w:val="20"/>
                <w:szCs w:val="20"/>
                <w:lang w:val="en-GB"/>
              </w:rPr>
              <w:t>FFS details.</w:t>
            </w:r>
          </w:p>
        </w:tc>
      </w:tr>
    </w:tbl>
    <w:p w:rsidR="00406A52" w:rsidRDefault="00406A52" w:rsidP="003F644F">
      <w:pPr>
        <w:spacing w:after="180"/>
        <w:rPr>
          <w:rFonts w:ascii="Times New Roman" w:hAnsi="Times New Roman" w:cs="Times New Roman"/>
          <w:sz w:val="20"/>
          <w:szCs w:val="20"/>
          <w:lang w:val="en-GB"/>
        </w:rPr>
      </w:pPr>
      <w:bookmarkStart w:id="30" w:name="OLE_LINK7"/>
    </w:p>
    <w:p w:rsidR="005D6427" w:rsidRDefault="003F644F" w:rsidP="003F644F">
      <w:pPr>
        <w:spacing w:after="180"/>
        <w:rPr>
          <w:rFonts w:ascii="Times New Roman" w:hAnsi="Times New Roman" w:cs="Times New Roman"/>
          <w:sz w:val="20"/>
          <w:szCs w:val="20"/>
          <w:lang w:val="en-GB"/>
        </w:rPr>
      </w:pPr>
      <w:r>
        <w:rPr>
          <w:rFonts w:ascii="Times New Roman" w:hAnsi="Times New Roman" w:cs="Times New Roman"/>
          <w:sz w:val="20"/>
          <w:szCs w:val="20"/>
          <w:lang w:val="en-GB"/>
        </w:rPr>
        <w:t>For UEs under RRC_IDLE/RRC_INACTIVE</w:t>
      </w:r>
      <w:r>
        <w:rPr>
          <w:rFonts w:ascii="Times New Roman" w:hAnsi="Times New Roman" w:cs="Times New Roman"/>
          <w:sz w:val="20"/>
          <w:szCs w:val="20"/>
        </w:rPr>
        <w:t xml:space="preserve"> states</w:t>
      </w:r>
      <w:r>
        <w:rPr>
          <w:rFonts w:ascii="Times New Roman" w:hAnsi="Times New Roman" w:cs="Times New Roman"/>
          <w:sz w:val="20"/>
          <w:szCs w:val="20"/>
          <w:lang w:val="en-GB"/>
        </w:rPr>
        <w:t xml:space="preserve">, it is hard or impossible to guarantee the </w:t>
      </w:r>
      <w:proofErr w:type="spellStart"/>
      <w:r>
        <w:rPr>
          <w:rFonts w:ascii="Times New Roman" w:hAnsi="Times New Roman" w:cs="Times New Roman"/>
          <w:sz w:val="20"/>
          <w:szCs w:val="20"/>
          <w:lang w:val="en-GB"/>
        </w:rPr>
        <w:t>QoS</w:t>
      </w:r>
      <w:proofErr w:type="spellEnd"/>
      <w:r>
        <w:rPr>
          <w:rFonts w:ascii="Times New Roman" w:hAnsi="Times New Roman" w:cs="Times New Roman"/>
          <w:sz w:val="20"/>
          <w:szCs w:val="20"/>
          <w:lang w:val="en-GB"/>
        </w:rPr>
        <w:t xml:space="preserve"> of broadcast service. However, for UEs under RRC_CONNECTED state, it is possible to have some means to further guarantee the </w:t>
      </w:r>
      <w:proofErr w:type="spellStart"/>
      <w:r>
        <w:rPr>
          <w:rFonts w:ascii="Times New Roman" w:hAnsi="Times New Roman" w:cs="Times New Roman"/>
          <w:sz w:val="20"/>
          <w:szCs w:val="20"/>
          <w:lang w:val="en-GB"/>
        </w:rPr>
        <w:t>QoS</w:t>
      </w:r>
      <w:proofErr w:type="spellEnd"/>
      <w:r>
        <w:rPr>
          <w:rFonts w:ascii="Times New Roman" w:hAnsi="Times New Roman" w:cs="Times New Roman"/>
          <w:sz w:val="20"/>
          <w:szCs w:val="20"/>
          <w:lang w:val="en-GB"/>
        </w:rPr>
        <w:t xml:space="preserve"> of broadcast service. For example, HARQ</w:t>
      </w:r>
      <w:r>
        <w:rPr>
          <w:rFonts w:ascii="Times New Roman" w:hAnsi="Times New Roman" w:cs="Times New Roman"/>
          <w:sz w:val="20"/>
          <w:szCs w:val="20"/>
        </w:rPr>
        <w:t>-ACK</w:t>
      </w:r>
      <w:r>
        <w:rPr>
          <w:rFonts w:ascii="Times New Roman" w:hAnsi="Times New Roman" w:cs="Times New Roman"/>
          <w:sz w:val="20"/>
          <w:szCs w:val="20"/>
          <w:lang w:val="en-GB"/>
        </w:rPr>
        <w:t xml:space="preserve"> feedback may be theoretically beneficial for RRC_CONNECTED UEs since unicast based retransmission can be used to improve reliability. However, it may need further discussion on whether to support better broadcast </w:t>
      </w:r>
      <w:proofErr w:type="spellStart"/>
      <w:r>
        <w:rPr>
          <w:rFonts w:ascii="Times New Roman" w:hAnsi="Times New Roman" w:cs="Times New Roman"/>
          <w:sz w:val="20"/>
          <w:szCs w:val="20"/>
          <w:lang w:val="en-GB"/>
        </w:rPr>
        <w:t>QoS</w:t>
      </w:r>
      <w:proofErr w:type="spellEnd"/>
      <w:r>
        <w:rPr>
          <w:rFonts w:ascii="Times New Roman" w:hAnsi="Times New Roman" w:cs="Times New Roman"/>
          <w:sz w:val="20"/>
          <w:szCs w:val="20"/>
          <w:lang w:val="en-GB"/>
        </w:rPr>
        <w:t xml:space="preserve"> for RRC_CONNECTED UEs than RRC_IDLE/RRC_INACTIVE UEs.</w:t>
      </w:r>
    </w:p>
    <w:p w:rsidR="005D6427" w:rsidRDefault="003F644F" w:rsidP="003F644F">
      <w:pPr>
        <w:spacing w:after="180"/>
        <w:rPr>
          <w:rFonts w:ascii="Times New Roman" w:hAnsi="Times New Roman" w:cs="Times New Roman"/>
          <w:sz w:val="20"/>
          <w:szCs w:val="20"/>
          <w:lang w:val="en-GB"/>
        </w:rPr>
      </w:pPr>
      <w:bookmarkStart w:id="31" w:name="OLE_LINK6"/>
      <w:r>
        <w:rPr>
          <w:rFonts w:ascii="Times New Roman" w:hAnsi="Times New Roman" w:cs="Times New Roman"/>
          <w:b/>
          <w:i/>
          <w:sz w:val="20"/>
          <w:szCs w:val="20"/>
          <w:lang w:val="en-GB"/>
        </w:rPr>
        <w:t xml:space="preserve">Proposal </w:t>
      </w:r>
      <w:r>
        <w:rPr>
          <w:rFonts w:ascii="Times New Roman" w:hAnsi="Times New Roman" w:cs="Times New Roman"/>
          <w:b/>
          <w:i/>
          <w:sz w:val="20"/>
          <w:szCs w:val="20"/>
        </w:rPr>
        <w:t>1</w:t>
      </w:r>
      <w:r>
        <w:rPr>
          <w:rFonts w:ascii="Times New Roman" w:hAnsi="Times New Roman" w:cs="Times New Roman" w:hint="eastAsia"/>
          <w:b/>
          <w:i/>
          <w:sz w:val="20"/>
          <w:szCs w:val="20"/>
        </w:rPr>
        <w:t>1</w:t>
      </w:r>
      <w:r>
        <w:rPr>
          <w:rFonts w:ascii="Times New Roman" w:hAnsi="Times New Roman" w:cs="Times New Roman"/>
          <w:i/>
          <w:sz w:val="20"/>
          <w:szCs w:val="20"/>
          <w:lang w:val="en-GB"/>
        </w:rPr>
        <w:t xml:space="preserve">: RAN1 further studies whether to support HARQ-ACK </w:t>
      </w:r>
      <w:r>
        <w:rPr>
          <w:rFonts w:ascii="Times New Roman" w:hAnsi="Times New Roman" w:cs="Times New Roman"/>
          <w:i/>
          <w:sz w:val="20"/>
          <w:szCs w:val="20"/>
        </w:rPr>
        <w:t xml:space="preserve">feedback </w:t>
      </w:r>
      <w:r>
        <w:rPr>
          <w:rFonts w:ascii="Times New Roman" w:hAnsi="Times New Roman" w:cs="Times New Roman"/>
          <w:i/>
          <w:sz w:val="20"/>
          <w:szCs w:val="20"/>
          <w:lang w:val="en-GB"/>
        </w:rPr>
        <w:t>for broadcast service for UEs under RRC_CONNECTED state.</w:t>
      </w:r>
    </w:p>
    <w:bookmarkEnd w:id="30"/>
    <w:bookmarkEnd w:id="31"/>
    <w:p w:rsidR="005D6427" w:rsidRDefault="003F644F">
      <w:pPr>
        <w:pStyle w:val="1"/>
        <w:rPr>
          <w:lang w:eastAsia="zh-CN"/>
        </w:rPr>
      </w:pPr>
      <w:r>
        <w:rPr>
          <w:rFonts w:hint="eastAsia"/>
          <w:lang w:eastAsia="zh-CN"/>
        </w:rPr>
        <w:t>C</w:t>
      </w:r>
      <w:r>
        <w:rPr>
          <w:lang w:eastAsia="zh-CN"/>
        </w:rPr>
        <w:t>onclusion</w:t>
      </w:r>
    </w:p>
    <w:p w:rsidR="005D6427" w:rsidRDefault="003F644F">
      <w:pPr>
        <w:spacing w:after="180"/>
        <w:rPr>
          <w:rFonts w:ascii="Times New Roman" w:hAnsi="Times New Roman" w:cs="Times New Roman"/>
          <w:sz w:val="20"/>
          <w:szCs w:val="21"/>
        </w:rPr>
      </w:pPr>
      <w:r>
        <w:rPr>
          <w:rFonts w:ascii="Times New Roman" w:hAnsi="Times New Roman" w:cs="Times New Roman"/>
          <w:sz w:val="20"/>
          <w:szCs w:val="21"/>
        </w:rPr>
        <w:t>In this contribution, the discussion and analysis on mechanisms for group scheduling for RRC_CONNECTED UEs are presented with the following observation and proposals.</w:t>
      </w:r>
    </w:p>
    <w:p w:rsidR="005D6427" w:rsidRDefault="003F644F">
      <w:pPr>
        <w:spacing w:after="180"/>
        <w:rPr>
          <w:rFonts w:ascii="Times New Roman" w:hAnsi="Times New Roman" w:cs="Times New Roman"/>
          <w:b/>
          <w:sz w:val="20"/>
          <w:szCs w:val="21"/>
          <w:u w:val="single"/>
        </w:rPr>
      </w:pPr>
      <w:r>
        <w:rPr>
          <w:rFonts w:ascii="Times New Roman" w:hAnsi="Times New Roman" w:cs="Times New Roman"/>
          <w:b/>
          <w:sz w:val="20"/>
          <w:szCs w:val="21"/>
          <w:u w:val="single"/>
        </w:rPr>
        <w:t>Common frequency resource</w:t>
      </w:r>
    </w:p>
    <w:p w:rsidR="00234BDB" w:rsidRDefault="00234BDB" w:rsidP="00234BDB">
      <w:pPr>
        <w:pStyle w:val="a"/>
        <w:numPr>
          <w:ilvl w:val="0"/>
          <w:numId w:val="0"/>
        </w:numPr>
        <w:spacing w:after="180"/>
        <w:rPr>
          <w:rFonts w:ascii="Times New Roman" w:hAnsi="Times New Roman" w:cs="Times New Roman"/>
          <w:i/>
          <w:iCs/>
          <w:sz w:val="20"/>
          <w:szCs w:val="20"/>
          <w:lang w:val="en-US"/>
        </w:rPr>
      </w:pPr>
      <w:r>
        <w:rPr>
          <w:rFonts w:ascii="Times New Roman" w:hAnsi="Times New Roman" w:cs="Times New Roman"/>
          <w:b/>
          <w:bCs/>
          <w:i/>
          <w:iCs/>
          <w:sz w:val="20"/>
          <w:szCs w:val="20"/>
          <w:lang w:val="en-US"/>
        </w:rPr>
        <w:t xml:space="preserve">Proposal </w:t>
      </w:r>
      <w:r>
        <w:rPr>
          <w:rFonts w:ascii="Times New Roman" w:hAnsi="Times New Roman" w:cs="Times New Roman"/>
          <w:b/>
          <w:bCs/>
          <w:i/>
          <w:iCs/>
          <w:sz w:val="20"/>
          <w:szCs w:val="20"/>
        </w:rPr>
        <w:t xml:space="preserve">1: </w:t>
      </w:r>
      <w:r>
        <w:rPr>
          <w:rFonts w:ascii="Times New Roman" w:hAnsi="Times New Roman" w:cs="Times New Roman"/>
          <w:i/>
          <w:iCs/>
          <w:sz w:val="20"/>
          <w:szCs w:val="20"/>
        </w:rPr>
        <w:t xml:space="preserve">CFR </w:t>
      </w:r>
      <w:r>
        <w:rPr>
          <w:rFonts w:ascii="Times New Roman" w:hAnsi="Times New Roman" w:cs="Times New Roman"/>
          <w:i/>
          <w:iCs/>
          <w:sz w:val="20"/>
          <w:szCs w:val="20"/>
          <w:lang w:val="en-US"/>
        </w:rPr>
        <w:t xml:space="preserve">can be </w:t>
      </w:r>
      <w:r>
        <w:rPr>
          <w:rFonts w:ascii="Times New Roman" w:hAnsi="Times New Roman" w:cs="Times New Roman"/>
          <w:i/>
          <w:iCs/>
          <w:sz w:val="20"/>
          <w:szCs w:val="20"/>
        </w:rPr>
        <w:t xml:space="preserve">configured </w:t>
      </w:r>
      <w:r>
        <w:rPr>
          <w:rFonts w:ascii="Times New Roman" w:hAnsi="Times New Roman" w:cs="Times New Roman"/>
          <w:i/>
          <w:iCs/>
          <w:sz w:val="20"/>
          <w:szCs w:val="20"/>
          <w:lang w:val="en-US"/>
        </w:rPr>
        <w:t>larger than active downlink BWP, if the active downlink BWP is the initial BWP defined by CORESET</w:t>
      </w:r>
      <w:r w:rsidR="00DD502B">
        <w:rPr>
          <w:rFonts w:ascii="Times New Roman" w:hAnsi="Times New Roman" w:cs="Times New Roman"/>
          <w:i/>
          <w:iCs/>
          <w:sz w:val="20"/>
          <w:szCs w:val="20"/>
          <w:lang w:val="en-US"/>
        </w:rPr>
        <w:t>#0</w:t>
      </w:r>
      <w:r>
        <w:rPr>
          <w:rFonts w:ascii="Times New Roman" w:hAnsi="Times New Roman" w:cs="Times New Roman"/>
          <w:i/>
          <w:iCs/>
          <w:sz w:val="20"/>
          <w:szCs w:val="20"/>
          <w:lang w:val="en-US"/>
        </w:rPr>
        <w:t xml:space="preserve">. </w:t>
      </w:r>
    </w:p>
    <w:p w:rsidR="00234BDB" w:rsidRPr="00F53722" w:rsidRDefault="00234BDB" w:rsidP="00234BDB">
      <w:pPr>
        <w:pStyle w:val="a"/>
        <w:numPr>
          <w:ilvl w:val="0"/>
          <w:numId w:val="13"/>
        </w:numPr>
        <w:rPr>
          <w:rFonts w:ascii="Times New Roman" w:hAnsi="Times New Roman" w:cs="Times New Roman"/>
          <w:i/>
          <w:iCs/>
          <w:sz w:val="20"/>
          <w:szCs w:val="20"/>
          <w:lang w:val="en-US"/>
        </w:rPr>
      </w:pPr>
      <w:r w:rsidRPr="00F53722">
        <w:rPr>
          <w:rFonts w:ascii="Times New Roman" w:hAnsi="Times New Roman" w:cs="Times New Roman"/>
          <w:i/>
          <w:iCs/>
          <w:sz w:val="20"/>
          <w:szCs w:val="20"/>
          <w:lang w:val="en-US"/>
        </w:rPr>
        <w:t xml:space="preserve">Prioritize the corresponding discussion in </w:t>
      </w:r>
      <w:r>
        <w:rPr>
          <w:rFonts w:ascii="Times New Roman" w:hAnsi="Times New Roman" w:cs="Times New Roman"/>
          <w:i/>
          <w:iCs/>
          <w:sz w:val="20"/>
          <w:szCs w:val="20"/>
          <w:lang w:val="en-US"/>
        </w:rPr>
        <w:t xml:space="preserve">RRC </w:t>
      </w:r>
      <w:r w:rsidRPr="00F53722">
        <w:rPr>
          <w:rFonts w:ascii="Times New Roman" w:hAnsi="Times New Roman" w:cs="Times New Roman"/>
          <w:i/>
          <w:iCs/>
          <w:sz w:val="20"/>
          <w:szCs w:val="20"/>
          <w:lang w:val="en-US"/>
        </w:rPr>
        <w:t>IDLE/INACTIVE state to strive for a consistent solution for all RRC states</w:t>
      </w:r>
    </w:p>
    <w:p w:rsidR="00234BDB" w:rsidRDefault="00234BDB" w:rsidP="00234BDB">
      <w:pPr>
        <w:spacing w:after="180"/>
        <w:rPr>
          <w:rFonts w:ascii="Times New Roman" w:hAnsi="Times New Roman" w:cs="Times New Roman"/>
          <w:i/>
          <w:sz w:val="20"/>
          <w:szCs w:val="20"/>
        </w:rPr>
      </w:pPr>
      <w:r>
        <w:rPr>
          <w:rFonts w:ascii="Times New Roman" w:hAnsi="Times New Roman" w:cs="Times New Roman"/>
          <w:b/>
          <w:i/>
          <w:sz w:val="20"/>
          <w:szCs w:val="20"/>
        </w:rPr>
        <w:lastRenderedPageBreak/>
        <w:t>Proposal 2</w:t>
      </w:r>
      <w:r>
        <w:rPr>
          <w:rFonts w:ascii="Times New Roman" w:hAnsi="Times New Roman" w:cs="Times New Roman"/>
          <w:i/>
          <w:sz w:val="20"/>
          <w:szCs w:val="20"/>
        </w:rPr>
        <w:t xml:space="preserve">: Regarding the CFR configuration, </w:t>
      </w:r>
    </w:p>
    <w:p w:rsidR="00234BDB" w:rsidRDefault="00234BDB" w:rsidP="00234BDB">
      <w:pPr>
        <w:pStyle w:val="a"/>
        <w:numPr>
          <w:ilvl w:val="0"/>
          <w:numId w:val="13"/>
        </w:numPr>
        <w:tabs>
          <w:tab w:val="left" w:pos="600"/>
        </w:tabs>
        <w:spacing w:after="180"/>
        <w:ind w:left="608" w:hanging="320"/>
        <w:rPr>
          <w:rFonts w:ascii="Times New Roman" w:hAnsi="Times New Roman" w:cs="Times New Roman"/>
          <w:i/>
          <w:iCs/>
          <w:sz w:val="20"/>
          <w:szCs w:val="20"/>
          <w:lang w:val="en-US"/>
        </w:rPr>
      </w:pPr>
      <w:r>
        <w:rPr>
          <w:rFonts w:ascii="Times New Roman" w:hAnsi="Times New Roman" w:cs="Times New Roman"/>
          <w:i/>
          <w:iCs/>
          <w:sz w:val="20"/>
          <w:szCs w:val="20"/>
          <w:lang w:val="en-US"/>
        </w:rPr>
        <w:t>More than one CFR can be supported per dedicated unicast BWP.</w:t>
      </w:r>
    </w:p>
    <w:p w:rsidR="00234BDB" w:rsidRDefault="00234BDB" w:rsidP="00234BDB">
      <w:pPr>
        <w:pStyle w:val="a"/>
        <w:numPr>
          <w:ilvl w:val="0"/>
          <w:numId w:val="13"/>
        </w:numPr>
        <w:tabs>
          <w:tab w:val="left" w:pos="600"/>
        </w:tabs>
        <w:spacing w:after="180"/>
        <w:ind w:left="608" w:hanging="320"/>
        <w:rPr>
          <w:rFonts w:ascii="Times New Roman" w:hAnsi="Times New Roman" w:cs="Times New Roman"/>
          <w:i/>
          <w:iCs/>
          <w:color w:val="000000" w:themeColor="text1"/>
          <w:sz w:val="20"/>
          <w:szCs w:val="20"/>
          <w:lang w:val="en-US"/>
        </w:rPr>
      </w:pPr>
      <w:r>
        <w:rPr>
          <w:rFonts w:ascii="Times New Roman" w:hAnsi="Times New Roman" w:cs="Times New Roman"/>
          <w:i/>
          <w:iCs/>
          <w:color w:val="000000" w:themeColor="text1"/>
          <w:sz w:val="20"/>
          <w:szCs w:val="20"/>
          <w:lang w:val="en-US"/>
        </w:rPr>
        <w:t>The reference of starting PRB for CFR is Point A.</w:t>
      </w:r>
    </w:p>
    <w:p w:rsidR="00234BDB" w:rsidRPr="00F53722" w:rsidRDefault="00234BDB" w:rsidP="00234BDB">
      <w:pPr>
        <w:pStyle w:val="a"/>
        <w:numPr>
          <w:ilvl w:val="0"/>
          <w:numId w:val="13"/>
        </w:numPr>
        <w:tabs>
          <w:tab w:val="left" w:pos="600"/>
        </w:tabs>
        <w:spacing w:after="180"/>
        <w:ind w:left="608" w:hanging="320"/>
        <w:rPr>
          <w:rFonts w:ascii="Times New Roman" w:hAnsi="Times New Roman" w:cs="Times New Roman"/>
          <w:i/>
          <w:iCs/>
          <w:sz w:val="20"/>
          <w:szCs w:val="20"/>
          <w:lang w:val="en-US"/>
        </w:rPr>
      </w:pPr>
      <w:r>
        <w:rPr>
          <w:rFonts w:ascii="Times New Roman" w:hAnsi="Times New Roman" w:cs="Times New Roman"/>
          <w:i/>
          <w:iCs/>
          <w:color w:val="000000" w:themeColor="text1"/>
          <w:sz w:val="20"/>
          <w:szCs w:val="20"/>
          <w:lang w:val="en-US"/>
        </w:rPr>
        <w:t>The parameters configured under the dedicated unicast BWP can be used for MBS transmission if these parameters are not configured under the CFR</w:t>
      </w:r>
      <w:r>
        <w:rPr>
          <w:rFonts w:ascii="Times New Roman" w:hAnsi="Times New Roman" w:cs="Times New Roman"/>
          <w:i/>
          <w:iCs/>
          <w:color w:val="000000" w:themeColor="text1"/>
          <w:sz w:val="20"/>
          <w:szCs w:val="20"/>
        </w:rPr>
        <w:t>.</w:t>
      </w:r>
    </w:p>
    <w:p w:rsidR="005D6427" w:rsidRDefault="005D6427">
      <w:pPr>
        <w:spacing w:after="180"/>
        <w:rPr>
          <w:rFonts w:ascii="Times New Roman" w:hAnsi="Times New Roman" w:cs="Times New Roman"/>
          <w:b/>
          <w:iCs/>
          <w:sz w:val="20"/>
          <w:szCs w:val="21"/>
          <w:u w:val="single"/>
        </w:rPr>
      </w:pPr>
    </w:p>
    <w:p w:rsidR="005D6427" w:rsidRDefault="003F644F">
      <w:pPr>
        <w:spacing w:after="180"/>
        <w:rPr>
          <w:rFonts w:ascii="Times New Roman" w:hAnsi="Times New Roman" w:cs="Times New Roman"/>
          <w:b/>
          <w:iCs/>
          <w:sz w:val="20"/>
          <w:szCs w:val="21"/>
          <w:u w:val="single"/>
        </w:rPr>
      </w:pPr>
      <w:r>
        <w:rPr>
          <w:rFonts w:ascii="Times New Roman" w:hAnsi="Times New Roman" w:cs="Times New Roman"/>
          <w:b/>
          <w:iCs/>
          <w:sz w:val="20"/>
          <w:szCs w:val="21"/>
          <w:u w:val="single"/>
        </w:rPr>
        <w:t>Detailed design of GC-PDCCH</w:t>
      </w:r>
    </w:p>
    <w:p w:rsidR="00234BDB" w:rsidRDefault="00234BDB" w:rsidP="00234BDB">
      <w:pPr>
        <w:spacing w:after="180"/>
        <w:rPr>
          <w:rFonts w:ascii="Times New Roman" w:hAnsi="Times New Roman" w:cs="Times New Roman"/>
          <w:i/>
          <w:sz w:val="20"/>
          <w:szCs w:val="20"/>
        </w:rPr>
      </w:pPr>
      <w:r>
        <w:rPr>
          <w:rFonts w:ascii="Times New Roman" w:hAnsi="Times New Roman" w:cs="Times New Roman"/>
          <w:b/>
          <w:i/>
          <w:sz w:val="20"/>
          <w:szCs w:val="20"/>
          <w:lang w:val="en-GB"/>
        </w:rPr>
        <w:t xml:space="preserve">Proposal </w:t>
      </w:r>
      <w:r>
        <w:rPr>
          <w:rFonts w:ascii="Times New Roman" w:hAnsi="Times New Roman" w:cs="Times New Roman" w:hint="eastAsia"/>
          <w:b/>
          <w:i/>
          <w:sz w:val="20"/>
          <w:szCs w:val="20"/>
        </w:rPr>
        <w:t>3</w:t>
      </w:r>
      <w:r>
        <w:rPr>
          <w:rFonts w:ascii="Times New Roman" w:hAnsi="Times New Roman" w:cs="Times New Roman"/>
          <w:i/>
          <w:sz w:val="20"/>
          <w:szCs w:val="20"/>
          <w:lang w:val="en-GB"/>
        </w:rPr>
        <w:t xml:space="preserve">: </w:t>
      </w:r>
      <w:r>
        <w:rPr>
          <w:rFonts w:ascii="Times New Roman" w:hAnsi="Times New Roman" w:cs="Times New Roman"/>
          <w:i/>
          <w:sz w:val="20"/>
          <w:szCs w:val="20"/>
        </w:rPr>
        <w:t xml:space="preserve">Monitoring configurations (e.g., CORESETs, Search Spaces, etc.) for GC-PDCCH of PTM retransmission can be configured separately from that for GC-PDCCH of PTM initial transmission. </w:t>
      </w:r>
    </w:p>
    <w:p w:rsidR="00234BDB" w:rsidRDefault="00234BDB" w:rsidP="00234BDB">
      <w:pPr>
        <w:pStyle w:val="a"/>
        <w:numPr>
          <w:ilvl w:val="255"/>
          <w:numId w:val="0"/>
        </w:numPr>
        <w:spacing w:after="180"/>
        <w:rPr>
          <w:rFonts w:ascii="Times New Roman" w:hAnsi="Times New Roman" w:cs="Times New Roman"/>
          <w:i/>
          <w:sz w:val="20"/>
          <w:szCs w:val="20"/>
        </w:rPr>
      </w:pPr>
      <w:r>
        <w:rPr>
          <w:rFonts w:ascii="Times New Roman" w:hAnsi="Times New Roman" w:cs="Times New Roman"/>
          <w:b/>
          <w:i/>
          <w:sz w:val="20"/>
          <w:szCs w:val="20"/>
        </w:rPr>
        <w:t xml:space="preserve">Proposal </w:t>
      </w:r>
      <w:r>
        <w:rPr>
          <w:rFonts w:ascii="Times New Roman" w:eastAsia="宋体" w:hAnsi="Times New Roman" w:cs="Times New Roman" w:hint="eastAsia"/>
          <w:b/>
          <w:i/>
          <w:sz w:val="20"/>
          <w:szCs w:val="20"/>
          <w:lang w:val="en-US"/>
        </w:rPr>
        <w:t>4</w:t>
      </w:r>
      <w:r>
        <w:rPr>
          <w:rFonts w:ascii="Times New Roman" w:hAnsi="Times New Roman" w:cs="Times New Roman"/>
          <w:i/>
          <w:sz w:val="20"/>
          <w:szCs w:val="20"/>
        </w:rPr>
        <w:t xml:space="preserve">: </w:t>
      </w:r>
      <w:r w:rsidRPr="00F53722">
        <w:rPr>
          <w:rFonts w:ascii="Times New Roman" w:hAnsi="Times New Roman" w:cs="Times New Roman"/>
          <w:i/>
          <w:sz w:val="20"/>
          <w:szCs w:val="20"/>
        </w:rPr>
        <w:t xml:space="preserve">For NR multicast, introduce beam sweeping via defining </w:t>
      </w:r>
      <w:r>
        <w:rPr>
          <w:rFonts w:ascii="Times New Roman" w:hAnsi="Times New Roman" w:cs="Times New Roman"/>
          <w:i/>
          <w:sz w:val="20"/>
          <w:szCs w:val="20"/>
        </w:rPr>
        <w:t>association between MOs of GC-PDCCH</w:t>
      </w:r>
      <w:r>
        <w:rPr>
          <w:rFonts w:ascii="Times New Roman" w:hAnsi="Times New Roman" w:cs="Times New Roman"/>
          <w:i/>
          <w:sz w:val="20"/>
          <w:szCs w:val="20"/>
          <w:lang w:val="en-US"/>
        </w:rPr>
        <w:t xml:space="preserve"> </w:t>
      </w:r>
      <w:r>
        <w:rPr>
          <w:rFonts w:ascii="Times New Roman" w:hAnsi="Times New Roman" w:cs="Times New Roman"/>
          <w:i/>
          <w:sz w:val="20"/>
          <w:szCs w:val="20"/>
        </w:rPr>
        <w:t>and SSBs or CSI-RSs.</w:t>
      </w:r>
    </w:p>
    <w:p w:rsidR="00234BDB" w:rsidRDefault="00234BDB" w:rsidP="00234BDB">
      <w:pPr>
        <w:spacing w:after="180"/>
        <w:rPr>
          <w:rFonts w:ascii="Times New Roman" w:hAnsi="Times New Roman" w:cs="Times New Roman"/>
          <w:i/>
          <w:sz w:val="20"/>
          <w:szCs w:val="20"/>
        </w:rPr>
      </w:pPr>
      <w:r>
        <w:rPr>
          <w:rFonts w:ascii="Times New Roman" w:hAnsi="Times New Roman" w:cs="Times New Roman"/>
          <w:b/>
          <w:i/>
          <w:sz w:val="20"/>
          <w:szCs w:val="20"/>
          <w:lang w:val="en-GB"/>
        </w:rPr>
        <w:t xml:space="preserve">Proposal </w:t>
      </w:r>
      <w:r>
        <w:rPr>
          <w:rFonts w:ascii="Times New Roman" w:hAnsi="Times New Roman" w:cs="Times New Roman" w:hint="eastAsia"/>
          <w:b/>
          <w:i/>
          <w:sz w:val="20"/>
          <w:szCs w:val="20"/>
        </w:rPr>
        <w:t>5</w:t>
      </w:r>
      <w:r>
        <w:rPr>
          <w:rFonts w:ascii="Times New Roman" w:hAnsi="Times New Roman" w:cs="Times New Roman"/>
          <w:i/>
          <w:sz w:val="20"/>
          <w:szCs w:val="20"/>
          <w:lang w:val="en-GB"/>
        </w:rPr>
        <w:t xml:space="preserve">: </w:t>
      </w:r>
      <w:r>
        <w:rPr>
          <w:rFonts w:ascii="Times New Roman" w:hAnsi="Times New Roman" w:cs="Times New Roman"/>
          <w:i/>
          <w:sz w:val="20"/>
          <w:szCs w:val="20"/>
        </w:rPr>
        <w:t xml:space="preserve">For MBS GC-PDCCH, </w:t>
      </w:r>
    </w:p>
    <w:p w:rsidR="00234BDB" w:rsidRDefault="00234BDB" w:rsidP="00234BDB">
      <w:pPr>
        <w:pStyle w:val="a"/>
        <w:numPr>
          <w:ilvl w:val="0"/>
          <w:numId w:val="13"/>
        </w:numPr>
        <w:tabs>
          <w:tab w:val="left" w:pos="600"/>
        </w:tabs>
        <w:spacing w:after="180"/>
        <w:ind w:left="608" w:hanging="320"/>
        <w:rPr>
          <w:rFonts w:ascii="Times New Roman" w:hAnsi="Times New Roman" w:cs="Times New Roman"/>
          <w:i/>
          <w:iCs/>
          <w:sz w:val="20"/>
          <w:szCs w:val="20"/>
          <w:lang w:val="en-US"/>
        </w:rPr>
      </w:pPr>
      <w:r>
        <w:rPr>
          <w:rFonts w:ascii="Times New Roman" w:hAnsi="Times New Roman" w:cs="Times New Roman"/>
          <w:i/>
          <w:iCs/>
          <w:sz w:val="20"/>
          <w:szCs w:val="20"/>
          <w:lang w:val="en-US"/>
        </w:rPr>
        <w:t xml:space="preserve">The bit-length of FDRA field </w:t>
      </w:r>
      <w:r>
        <w:rPr>
          <w:rFonts w:ascii="Times New Roman" w:hAnsi="Times New Roman" w:cs="Times New Roman" w:hint="eastAsia"/>
          <w:i/>
          <w:iCs/>
          <w:sz w:val="20"/>
          <w:szCs w:val="20"/>
          <w:lang w:val="en-US"/>
        </w:rPr>
        <w:t xml:space="preserve">of </w:t>
      </w:r>
      <w:r>
        <w:rPr>
          <w:rFonts w:ascii="Times New Roman" w:hAnsi="Times New Roman" w:cs="Times New Roman"/>
          <w:i/>
          <w:iCs/>
          <w:sz w:val="20"/>
          <w:szCs w:val="20"/>
          <w:lang w:val="en-US"/>
        </w:rPr>
        <w:t>DCI format 1_0</w:t>
      </w:r>
      <w:r>
        <w:rPr>
          <w:rFonts w:ascii="Times New Roman" w:hAnsi="Times New Roman" w:cs="Times New Roman" w:hint="eastAsia"/>
          <w:i/>
          <w:iCs/>
          <w:sz w:val="20"/>
          <w:szCs w:val="20"/>
          <w:lang w:val="en-US"/>
        </w:rPr>
        <w:t xml:space="preserve"> in Type-x CSS</w:t>
      </w:r>
      <w:r>
        <w:rPr>
          <w:rFonts w:ascii="Times New Roman" w:hAnsi="Times New Roman" w:cs="Times New Roman"/>
          <w:i/>
          <w:iCs/>
          <w:sz w:val="20"/>
          <w:szCs w:val="20"/>
          <w:lang w:val="en-US"/>
        </w:rPr>
        <w:t xml:space="preserve"> is determined according to the legacy mechanism (It is based on the size of CORESET#0 </w:t>
      </w:r>
      <w:r>
        <w:rPr>
          <w:rFonts w:ascii="Times New Roman" w:hAnsi="Times New Roman" w:cs="Times New Roman"/>
          <w:i/>
          <w:iCs/>
          <w:sz w:val="20"/>
          <w:szCs w:val="20"/>
        </w:rPr>
        <w:t>if CORESET</w:t>
      </w:r>
      <w:r>
        <w:rPr>
          <w:rFonts w:ascii="Times New Roman" w:hAnsi="Times New Roman" w:cs="Times New Roman" w:hint="eastAsia"/>
          <w:i/>
          <w:iCs/>
          <w:sz w:val="20"/>
          <w:szCs w:val="20"/>
        </w:rPr>
        <w:t>#</w:t>
      </w:r>
      <w:r>
        <w:rPr>
          <w:rFonts w:ascii="Times New Roman" w:hAnsi="Times New Roman" w:cs="Times New Roman"/>
          <w:i/>
          <w:iCs/>
          <w:sz w:val="20"/>
          <w:szCs w:val="20"/>
        </w:rPr>
        <w:t>0 is configured for the cell</w:t>
      </w:r>
      <w:r>
        <w:rPr>
          <w:rFonts w:ascii="Times New Roman" w:hAnsi="Times New Roman" w:cs="Times New Roman"/>
          <w:i/>
          <w:iCs/>
          <w:sz w:val="20"/>
          <w:szCs w:val="20"/>
          <w:lang w:val="en-US"/>
        </w:rPr>
        <w:t>. Otherwise, the size is determined basing on the size of initial DL BWP. )</w:t>
      </w:r>
    </w:p>
    <w:p w:rsidR="00234BDB" w:rsidRDefault="00234BDB" w:rsidP="00234BDB">
      <w:pPr>
        <w:pStyle w:val="a"/>
        <w:numPr>
          <w:ilvl w:val="0"/>
          <w:numId w:val="13"/>
        </w:numPr>
        <w:tabs>
          <w:tab w:val="left" w:pos="600"/>
        </w:tabs>
        <w:spacing w:after="180"/>
        <w:rPr>
          <w:rFonts w:ascii="Times New Roman" w:hAnsi="Times New Roman" w:cs="Times New Roman"/>
          <w:i/>
          <w:iCs/>
          <w:sz w:val="20"/>
          <w:szCs w:val="20"/>
          <w:lang w:val="en-US"/>
        </w:rPr>
      </w:pPr>
      <w:r>
        <w:rPr>
          <w:rFonts w:ascii="Times New Roman" w:hAnsi="Times New Roman" w:cs="Times New Roman"/>
          <w:i/>
          <w:iCs/>
          <w:sz w:val="20"/>
          <w:szCs w:val="20"/>
          <w:lang w:val="en-US"/>
        </w:rPr>
        <w:t xml:space="preserve">The fields of ‘Identifier for DCI formats’ and ‘TPC command for scheduled PUCCH’ in DCI format 1_0 and 1_1 </w:t>
      </w:r>
      <w:r w:rsidRPr="00F53722">
        <w:rPr>
          <w:rFonts w:ascii="Times New Roman" w:hAnsi="Times New Roman" w:cs="Times New Roman"/>
          <w:i/>
          <w:iCs/>
          <w:sz w:val="20"/>
          <w:szCs w:val="20"/>
          <w:lang w:val="en-US"/>
        </w:rPr>
        <w:t>can be reserved for other functionalities for MBS, e.g., HARQ-ACK feedback activation/deactivation.</w:t>
      </w:r>
      <w:r>
        <w:rPr>
          <w:rFonts w:ascii="Times New Roman" w:hAnsi="Times New Roman" w:cs="Times New Roman"/>
          <w:i/>
          <w:iCs/>
          <w:sz w:val="20"/>
          <w:szCs w:val="20"/>
          <w:lang w:val="en-US"/>
        </w:rPr>
        <w:t xml:space="preserve">. </w:t>
      </w:r>
    </w:p>
    <w:p w:rsidR="00234BDB" w:rsidRDefault="00234BDB" w:rsidP="00234BDB">
      <w:pPr>
        <w:pStyle w:val="a"/>
        <w:numPr>
          <w:ilvl w:val="0"/>
          <w:numId w:val="13"/>
        </w:numPr>
        <w:tabs>
          <w:tab w:val="left" w:pos="600"/>
        </w:tabs>
        <w:spacing w:after="180"/>
        <w:ind w:left="608" w:hanging="320"/>
        <w:rPr>
          <w:rFonts w:ascii="Times New Roman" w:hAnsi="Times New Roman" w:cs="Times New Roman"/>
          <w:i/>
          <w:iCs/>
          <w:sz w:val="20"/>
          <w:szCs w:val="20"/>
          <w:lang w:val="en-US"/>
        </w:rPr>
      </w:pPr>
      <w:r>
        <w:rPr>
          <w:rFonts w:ascii="Times New Roman" w:hAnsi="Times New Roman" w:cs="Times New Roman"/>
          <w:i/>
          <w:iCs/>
          <w:sz w:val="20"/>
          <w:szCs w:val="20"/>
          <w:lang w:val="en-US"/>
        </w:rPr>
        <w:t>The fields of ‘carrier indicator’ and ‘Bandwidth part indicator’ in DCI format 1_1 can be reused in the second DCI format with CRC scrambled with G-RNTI.</w:t>
      </w:r>
    </w:p>
    <w:p w:rsidR="00234BDB" w:rsidRDefault="00234BDB" w:rsidP="00234BDB">
      <w:pPr>
        <w:pStyle w:val="a"/>
        <w:numPr>
          <w:ilvl w:val="0"/>
          <w:numId w:val="13"/>
        </w:numPr>
        <w:tabs>
          <w:tab w:val="left" w:pos="600"/>
        </w:tabs>
        <w:spacing w:after="180"/>
        <w:ind w:left="608" w:hanging="320"/>
        <w:rPr>
          <w:rFonts w:ascii="Times New Roman" w:hAnsi="Times New Roman" w:cs="Times New Roman"/>
          <w:i/>
          <w:iCs/>
          <w:sz w:val="20"/>
          <w:szCs w:val="20"/>
          <w:lang w:val="en-US"/>
        </w:rPr>
      </w:pPr>
      <w:r>
        <w:rPr>
          <w:rFonts w:ascii="Times New Roman" w:hAnsi="Times New Roman" w:cs="Times New Roman"/>
          <w:i/>
          <w:iCs/>
          <w:sz w:val="20"/>
          <w:szCs w:val="20"/>
          <w:lang w:val="en-US"/>
        </w:rPr>
        <w:t xml:space="preserve">DCI format 1_2 can be further supported according to UE capability. </w:t>
      </w:r>
    </w:p>
    <w:p w:rsidR="00234BDB" w:rsidRDefault="00234BDB" w:rsidP="00234BDB">
      <w:pPr>
        <w:spacing w:after="180"/>
        <w:rPr>
          <w:rFonts w:ascii="Times New Roman" w:hAnsi="Times New Roman" w:cs="Times New Roman"/>
          <w:i/>
          <w:sz w:val="20"/>
          <w:szCs w:val="20"/>
        </w:rPr>
      </w:pPr>
      <w:r>
        <w:rPr>
          <w:rFonts w:ascii="Times New Roman" w:hAnsi="Times New Roman" w:cs="Times New Roman"/>
          <w:b/>
          <w:i/>
          <w:sz w:val="20"/>
          <w:szCs w:val="20"/>
          <w:lang w:val="en-GB"/>
        </w:rPr>
        <w:t xml:space="preserve">Proposal </w:t>
      </w:r>
      <w:r>
        <w:rPr>
          <w:rFonts w:ascii="Times New Roman" w:hAnsi="Times New Roman" w:cs="Times New Roman" w:hint="eastAsia"/>
          <w:b/>
          <w:i/>
          <w:sz w:val="20"/>
          <w:szCs w:val="20"/>
        </w:rPr>
        <w:t>6</w:t>
      </w:r>
      <w:r>
        <w:rPr>
          <w:rFonts w:ascii="Times New Roman" w:hAnsi="Times New Roman" w:cs="Times New Roman"/>
          <w:i/>
          <w:sz w:val="20"/>
          <w:szCs w:val="20"/>
          <w:lang w:val="en-GB"/>
        </w:rPr>
        <w:t xml:space="preserve">: </w:t>
      </w:r>
      <w:r>
        <w:rPr>
          <w:rFonts w:ascii="Times New Roman" w:hAnsi="Times New Roman" w:cs="Times New Roman"/>
          <w:i/>
          <w:sz w:val="20"/>
          <w:szCs w:val="20"/>
        </w:rPr>
        <w:t xml:space="preserve">Regarding DCI size alignment for GC-PDCCH, </w:t>
      </w:r>
    </w:p>
    <w:p w:rsidR="00234BDB" w:rsidRDefault="00234BDB" w:rsidP="00234BDB">
      <w:pPr>
        <w:pStyle w:val="a"/>
        <w:numPr>
          <w:ilvl w:val="0"/>
          <w:numId w:val="13"/>
        </w:numPr>
        <w:tabs>
          <w:tab w:val="left" w:pos="600"/>
        </w:tabs>
        <w:spacing w:after="180"/>
        <w:rPr>
          <w:rFonts w:ascii="Times New Roman" w:hAnsi="Times New Roman" w:cs="Times New Roman"/>
          <w:i/>
          <w:iCs/>
          <w:sz w:val="20"/>
          <w:szCs w:val="20"/>
          <w:lang w:val="en-US"/>
        </w:rPr>
      </w:pPr>
      <w:r>
        <w:rPr>
          <w:rFonts w:ascii="Times New Roman" w:hAnsi="Times New Roman" w:cs="Times New Roman"/>
          <w:i/>
          <w:iCs/>
          <w:sz w:val="20"/>
          <w:szCs w:val="20"/>
          <w:lang w:val="en-US"/>
        </w:rPr>
        <w:t xml:space="preserve">DCI format 1_0: it is counted as “C-RNTI”. </w:t>
      </w:r>
      <w:r w:rsidRPr="00F53722">
        <w:rPr>
          <w:rFonts w:ascii="Times New Roman" w:hAnsi="Times New Roman" w:cs="Times New Roman"/>
          <w:i/>
          <w:iCs/>
          <w:sz w:val="20"/>
          <w:szCs w:val="20"/>
          <w:lang w:val="en-US"/>
        </w:rPr>
        <w:t>The following two alternatives can be considered</w:t>
      </w:r>
    </w:p>
    <w:p w:rsidR="00234BDB" w:rsidRDefault="00234BDB" w:rsidP="00234BDB">
      <w:pPr>
        <w:pStyle w:val="a"/>
        <w:numPr>
          <w:ilvl w:val="0"/>
          <w:numId w:val="20"/>
        </w:numPr>
        <w:tabs>
          <w:tab w:val="clear" w:pos="840"/>
          <w:tab w:val="left" w:pos="600"/>
          <w:tab w:val="left" w:pos="1000"/>
        </w:tabs>
        <w:spacing w:after="180"/>
        <w:ind w:left="1000" w:hanging="400"/>
        <w:rPr>
          <w:rFonts w:ascii="Times New Roman" w:hAnsi="Times New Roman" w:cs="Times New Roman"/>
          <w:i/>
          <w:iCs/>
          <w:sz w:val="20"/>
          <w:szCs w:val="20"/>
          <w:lang w:val="en-US"/>
        </w:rPr>
      </w:pPr>
      <w:r>
        <w:rPr>
          <w:rFonts w:ascii="Times New Roman" w:hAnsi="Times New Roman" w:cs="Times New Roman"/>
          <w:i/>
          <w:iCs/>
          <w:sz w:val="20"/>
          <w:szCs w:val="20"/>
          <w:lang w:val="en-US"/>
        </w:rPr>
        <w:t>Alt.1: aligning the size of DCI format 1_0 with CRC scrambled by G-RNTI with DCI format 1_0 with CRC scrambled by C-RNTI monitored in CSS first, and then aligning the size of DCI format 1_0 with CRC scrambled by C-RNTI in USS with CSS</w:t>
      </w:r>
    </w:p>
    <w:p w:rsidR="00234BDB" w:rsidRDefault="00234BDB" w:rsidP="00234BDB">
      <w:pPr>
        <w:pStyle w:val="a"/>
        <w:numPr>
          <w:ilvl w:val="0"/>
          <w:numId w:val="20"/>
        </w:numPr>
        <w:tabs>
          <w:tab w:val="clear" w:pos="840"/>
          <w:tab w:val="left" w:pos="600"/>
          <w:tab w:val="left" w:pos="1000"/>
        </w:tabs>
        <w:spacing w:after="180"/>
        <w:ind w:left="1000" w:hanging="400"/>
        <w:rPr>
          <w:rFonts w:ascii="Times New Roman" w:hAnsi="Times New Roman" w:cs="Times New Roman"/>
          <w:i/>
          <w:iCs/>
          <w:sz w:val="20"/>
          <w:szCs w:val="20"/>
          <w:lang w:val="en-US"/>
        </w:rPr>
      </w:pPr>
      <w:r>
        <w:rPr>
          <w:rFonts w:ascii="Times New Roman" w:hAnsi="Times New Roman" w:cs="Times New Roman"/>
          <w:i/>
          <w:iCs/>
          <w:sz w:val="20"/>
          <w:szCs w:val="20"/>
          <w:lang w:val="en-US"/>
        </w:rPr>
        <w:t>Alt.2: aligning the size of DCI format 1_0 with CRC scrambled by C-RNTI in USS with CSS first, and then aligning the size of DCI format 1_0 with CRC scrambled by G-RNTI with DCI format 1_0 with CRC scrambled by C-RNTI monitored in CSS</w:t>
      </w:r>
    </w:p>
    <w:p w:rsidR="00234BDB" w:rsidRDefault="00234BDB" w:rsidP="00234BDB">
      <w:pPr>
        <w:pStyle w:val="a"/>
        <w:numPr>
          <w:ilvl w:val="0"/>
          <w:numId w:val="13"/>
        </w:numPr>
        <w:tabs>
          <w:tab w:val="left" w:pos="600"/>
        </w:tabs>
        <w:spacing w:after="180"/>
        <w:ind w:left="608" w:hanging="320"/>
        <w:rPr>
          <w:rFonts w:ascii="Times New Roman" w:hAnsi="Times New Roman" w:cs="Times New Roman"/>
          <w:i/>
          <w:iCs/>
          <w:sz w:val="20"/>
          <w:szCs w:val="20"/>
          <w:lang w:val="en-US"/>
        </w:rPr>
      </w:pPr>
      <w:r>
        <w:rPr>
          <w:rFonts w:ascii="Times New Roman" w:hAnsi="Times New Roman" w:cs="Times New Roman"/>
          <w:i/>
          <w:iCs/>
          <w:sz w:val="20"/>
          <w:szCs w:val="20"/>
          <w:lang w:val="en-US"/>
        </w:rPr>
        <w:t xml:space="preserve">DCI format 1_1/1_2: they are counted as “other RNTI”, and </w:t>
      </w:r>
      <w:proofErr w:type="spellStart"/>
      <w:r>
        <w:rPr>
          <w:rFonts w:ascii="Times New Roman" w:hAnsi="Times New Roman" w:cs="Times New Roman"/>
          <w:i/>
          <w:iCs/>
          <w:sz w:val="20"/>
          <w:szCs w:val="20"/>
          <w:lang w:val="en-US"/>
        </w:rPr>
        <w:t>gNB</w:t>
      </w:r>
      <w:proofErr w:type="spellEnd"/>
      <w:r>
        <w:rPr>
          <w:rFonts w:ascii="Times New Roman" w:hAnsi="Times New Roman" w:cs="Times New Roman"/>
          <w:i/>
          <w:iCs/>
          <w:sz w:val="20"/>
          <w:szCs w:val="20"/>
          <w:lang w:val="en-US"/>
        </w:rPr>
        <w:t xml:space="preserve"> will ensure that the number of DCI sizes does not exceed budget.</w:t>
      </w:r>
    </w:p>
    <w:p w:rsidR="00234BDB" w:rsidRDefault="00234BDB" w:rsidP="00234BDB">
      <w:pPr>
        <w:spacing w:after="180"/>
        <w:rPr>
          <w:rFonts w:ascii="Times New Roman" w:hAnsi="Times New Roman" w:cs="Times New Roman"/>
          <w:i/>
          <w:sz w:val="20"/>
          <w:szCs w:val="20"/>
        </w:rPr>
      </w:pPr>
      <w:r>
        <w:rPr>
          <w:rFonts w:ascii="Times New Roman" w:hAnsi="Times New Roman" w:cs="Times New Roman"/>
          <w:b/>
          <w:i/>
          <w:sz w:val="20"/>
          <w:szCs w:val="20"/>
          <w:lang w:val="en-GB"/>
        </w:rPr>
        <w:t xml:space="preserve">Proposal </w:t>
      </w:r>
      <w:r>
        <w:rPr>
          <w:rFonts w:ascii="Times New Roman" w:hAnsi="Times New Roman" w:cs="Times New Roman" w:hint="eastAsia"/>
          <w:b/>
          <w:i/>
          <w:sz w:val="20"/>
          <w:szCs w:val="20"/>
        </w:rPr>
        <w:t>7</w:t>
      </w:r>
      <w:r>
        <w:rPr>
          <w:rFonts w:ascii="Times New Roman" w:hAnsi="Times New Roman" w:cs="Times New Roman"/>
          <w:i/>
          <w:sz w:val="20"/>
          <w:szCs w:val="20"/>
          <w:lang w:val="en-GB"/>
        </w:rPr>
        <w:t xml:space="preserve">: </w:t>
      </w:r>
      <w:r>
        <w:rPr>
          <w:rFonts w:ascii="Times New Roman" w:hAnsi="Times New Roman" w:cs="Times New Roman"/>
          <w:i/>
          <w:sz w:val="20"/>
          <w:szCs w:val="20"/>
        </w:rPr>
        <w:t xml:space="preserve">If the type-x CSS is defined as a type-3 CSS, the following UE behavior on Type-3 CSS monitoring should be defined, </w:t>
      </w:r>
    </w:p>
    <w:p w:rsidR="00234BDB" w:rsidRDefault="00234BDB" w:rsidP="00234BDB">
      <w:pPr>
        <w:pStyle w:val="a"/>
        <w:numPr>
          <w:ilvl w:val="0"/>
          <w:numId w:val="13"/>
        </w:numPr>
        <w:tabs>
          <w:tab w:val="left" w:pos="600"/>
        </w:tabs>
        <w:spacing w:after="180"/>
        <w:ind w:left="608" w:hanging="320"/>
        <w:rPr>
          <w:rFonts w:ascii="Times New Roman" w:hAnsi="Times New Roman" w:cs="Times New Roman"/>
          <w:i/>
          <w:iCs/>
          <w:sz w:val="20"/>
          <w:szCs w:val="20"/>
          <w:lang w:val="en-US"/>
        </w:rPr>
      </w:pPr>
      <w:r>
        <w:rPr>
          <w:rFonts w:ascii="Times New Roman" w:hAnsi="Times New Roman" w:cs="Times New Roman"/>
          <w:i/>
          <w:iCs/>
          <w:sz w:val="20"/>
          <w:szCs w:val="20"/>
          <w:lang w:val="en-US"/>
        </w:rPr>
        <w:t xml:space="preserve">For DCI format 1_0 with CRC scrambled by C-RNTI and G-RNTI within type-3 CSS, it should always be monitored by the UE. </w:t>
      </w:r>
    </w:p>
    <w:p w:rsidR="00234BDB" w:rsidRDefault="00234BDB" w:rsidP="00234BDB">
      <w:pPr>
        <w:pStyle w:val="a"/>
        <w:numPr>
          <w:ilvl w:val="0"/>
          <w:numId w:val="13"/>
        </w:numPr>
        <w:tabs>
          <w:tab w:val="left" w:pos="600"/>
        </w:tabs>
        <w:spacing w:after="180"/>
        <w:ind w:left="608" w:hanging="320"/>
        <w:rPr>
          <w:rFonts w:ascii="Times New Roman" w:hAnsi="Times New Roman" w:cs="Times New Roman"/>
          <w:i/>
          <w:iCs/>
          <w:sz w:val="20"/>
          <w:szCs w:val="20"/>
          <w:lang w:val="en-US"/>
        </w:rPr>
      </w:pPr>
      <w:r>
        <w:rPr>
          <w:rFonts w:ascii="Times New Roman" w:hAnsi="Times New Roman" w:cs="Times New Roman"/>
          <w:i/>
          <w:iCs/>
          <w:sz w:val="20"/>
          <w:szCs w:val="20"/>
          <w:lang w:val="en-US"/>
        </w:rPr>
        <w:t>For DCI format 1_1 (and 1_2) with CRC scrambled by G-RNTI within type-3 CSS, the UE determines monitoring priority according to search space index and further decides whether to monitor</w:t>
      </w:r>
    </w:p>
    <w:p w:rsidR="005D6427" w:rsidRDefault="005D6427">
      <w:pPr>
        <w:tabs>
          <w:tab w:val="left" w:pos="2160"/>
        </w:tabs>
        <w:spacing w:after="180"/>
        <w:rPr>
          <w:rFonts w:ascii="Times New Roman" w:hAnsi="Times New Roman" w:cs="Times New Roman"/>
          <w:b/>
          <w:i/>
          <w:sz w:val="20"/>
          <w:szCs w:val="21"/>
          <w:lang w:val="en-GB"/>
        </w:rPr>
      </w:pPr>
    </w:p>
    <w:p w:rsidR="005D6427" w:rsidRDefault="003F644F">
      <w:pPr>
        <w:tabs>
          <w:tab w:val="left" w:pos="2160"/>
        </w:tabs>
        <w:spacing w:after="180"/>
        <w:rPr>
          <w:rFonts w:ascii="Times New Roman" w:hAnsi="Times New Roman" w:cs="Times New Roman"/>
          <w:b/>
          <w:sz w:val="20"/>
          <w:szCs w:val="21"/>
          <w:u w:val="single"/>
          <w:lang w:val="en-GB"/>
        </w:rPr>
      </w:pPr>
      <w:r>
        <w:rPr>
          <w:rFonts w:ascii="Times New Roman" w:hAnsi="Times New Roman" w:cs="Times New Roman"/>
          <w:b/>
          <w:sz w:val="20"/>
          <w:szCs w:val="21"/>
          <w:u w:val="single"/>
          <w:lang w:val="en-GB"/>
        </w:rPr>
        <w:t xml:space="preserve">Detailed design of </w:t>
      </w:r>
      <w:r>
        <w:rPr>
          <w:rFonts w:ascii="Times New Roman" w:hAnsi="Times New Roman" w:cs="Times New Roman"/>
          <w:b/>
          <w:sz w:val="20"/>
          <w:szCs w:val="21"/>
          <w:u w:val="single"/>
        </w:rPr>
        <w:t>GC-</w:t>
      </w:r>
      <w:r>
        <w:rPr>
          <w:rFonts w:ascii="Times New Roman" w:hAnsi="Times New Roman" w:cs="Times New Roman"/>
          <w:b/>
          <w:sz w:val="20"/>
          <w:szCs w:val="21"/>
          <w:u w:val="single"/>
          <w:lang w:val="en-GB"/>
        </w:rPr>
        <w:t>PDSCH</w:t>
      </w:r>
    </w:p>
    <w:p w:rsidR="00234BDB" w:rsidRDefault="00234BDB" w:rsidP="00234BDB">
      <w:pPr>
        <w:spacing w:after="180"/>
        <w:rPr>
          <w:rFonts w:ascii="Times New Roman" w:hAnsi="Times New Roman" w:cs="Times New Roman"/>
          <w:i/>
          <w:sz w:val="20"/>
          <w:szCs w:val="20"/>
        </w:rPr>
      </w:pPr>
      <w:r>
        <w:rPr>
          <w:rFonts w:ascii="Times New Roman" w:hAnsi="Times New Roman" w:cs="Times New Roman"/>
          <w:b/>
          <w:i/>
          <w:sz w:val="20"/>
          <w:szCs w:val="20"/>
          <w:lang w:val="en-GB"/>
        </w:rPr>
        <w:t xml:space="preserve">Proposal </w:t>
      </w:r>
      <w:r>
        <w:rPr>
          <w:rFonts w:ascii="Times New Roman" w:hAnsi="Times New Roman" w:cs="Times New Roman" w:hint="eastAsia"/>
          <w:b/>
          <w:i/>
          <w:sz w:val="20"/>
          <w:szCs w:val="20"/>
        </w:rPr>
        <w:t>8</w:t>
      </w:r>
      <w:r>
        <w:rPr>
          <w:rFonts w:ascii="Times New Roman" w:hAnsi="Times New Roman" w:cs="Times New Roman"/>
          <w:bCs/>
          <w:i/>
          <w:sz w:val="20"/>
          <w:szCs w:val="20"/>
          <w:lang w:val="en-GB"/>
        </w:rPr>
        <w:t xml:space="preserve">: </w:t>
      </w:r>
      <w:r>
        <w:rPr>
          <w:rFonts w:ascii="Times New Roman" w:hAnsi="Times New Roman" w:cs="Times New Roman"/>
          <w:bCs/>
          <w:i/>
          <w:sz w:val="20"/>
          <w:szCs w:val="20"/>
        </w:rPr>
        <w:t xml:space="preserve">Regarding how to </w:t>
      </w:r>
      <w:r>
        <w:rPr>
          <w:rFonts w:ascii="Times New Roman" w:hAnsi="Times New Roman" w:cs="Times New Roman"/>
          <w:i/>
          <w:sz w:val="20"/>
          <w:szCs w:val="20"/>
        </w:rPr>
        <w:t xml:space="preserve">differentiate the HARQ process ID used for PTP (re)transmission for unicast and PTP retransmission for multicast, </w:t>
      </w:r>
    </w:p>
    <w:p w:rsidR="00234BDB" w:rsidRDefault="00234BDB" w:rsidP="00234BDB">
      <w:pPr>
        <w:pStyle w:val="a"/>
        <w:numPr>
          <w:ilvl w:val="0"/>
          <w:numId w:val="13"/>
        </w:numPr>
        <w:tabs>
          <w:tab w:val="left" w:pos="600"/>
        </w:tabs>
        <w:spacing w:after="180"/>
        <w:ind w:left="608" w:hanging="320"/>
        <w:rPr>
          <w:rFonts w:ascii="Times New Roman" w:hAnsi="Times New Roman" w:cs="Times New Roman"/>
          <w:i/>
          <w:iCs/>
          <w:sz w:val="20"/>
          <w:szCs w:val="20"/>
          <w:lang w:val="en-US"/>
        </w:rPr>
      </w:pPr>
      <w:r>
        <w:rPr>
          <w:rFonts w:ascii="Times New Roman" w:hAnsi="Times New Roman" w:cs="Times New Roman"/>
          <w:i/>
          <w:iCs/>
          <w:sz w:val="20"/>
          <w:szCs w:val="20"/>
          <w:lang w:val="en-US"/>
        </w:rPr>
        <w:t>The value of the NDI in the PTP PDCCH for scheduling the retransmission of multicast TB can is toggled relative to the NDI in the UE’s latest PTP PDCCH for scheduling a unicast TB with the same HPID.</w:t>
      </w:r>
    </w:p>
    <w:p w:rsidR="00234BDB" w:rsidRDefault="00234BDB" w:rsidP="00234BDB">
      <w:pPr>
        <w:tabs>
          <w:tab w:val="left" w:pos="2160"/>
        </w:tabs>
        <w:spacing w:after="180"/>
        <w:rPr>
          <w:rFonts w:ascii="Times New Roman" w:hAnsi="Times New Roman" w:cs="Times New Roman"/>
          <w:bCs/>
          <w:i/>
          <w:sz w:val="20"/>
          <w:szCs w:val="20"/>
        </w:rPr>
      </w:pPr>
      <w:r>
        <w:rPr>
          <w:rFonts w:ascii="Times New Roman" w:hAnsi="Times New Roman" w:cs="Times New Roman"/>
          <w:b/>
          <w:i/>
          <w:sz w:val="20"/>
          <w:szCs w:val="20"/>
          <w:lang w:val="en-GB"/>
        </w:rPr>
        <w:lastRenderedPageBreak/>
        <w:t xml:space="preserve">Proposal </w:t>
      </w:r>
      <w:r>
        <w:rPr>
          <w:rFonts w:ascii="Times New Roman" w:hAnsi="Times New Roman" w:cs="Times New Roman" w:hint="eastAsia"/>
          <w:b/>
          <w:i/>
          <w:sz w:val="20"/>
          <w:szCs w:val="20"/>
        </w:rPr>
        <w:t>9</w:t>
      </w:r>
      <w:r>
        <w:rPr>
          <w:rFonts w:ascii="Times New Roman" w:hAnsi="Times New Roman" w:cs="Times New Roman"/>
          <w:i/>
          <w:sz w:val="20"/>
          <w:szCs w:val="20"/>
          <w:lang w:val="en-GB"/>
        </w:rPr>
        <w:t xml:space="preserve">: </w:t>
      </w:r>
      <w:r>
        <w:rPr>
          <w:rFonts w:ascii="Times New Roman" w:hAnsi="Times New Roman" w:cs="Times New Roman"/>
          <w:i/>
          <w:sz w:val="20"/>
          <w:szCs w:val="20"/>
        </w:rPr>
        <w:t>UE-specific PDCCH is not needed for activation/deactivation of an SPS GC-PDSCH</w:t>
      </w:r>
      <w:r w:rsidRPr="00F53722">
        <w:t xml:space="preserve"> </w:t>
      </w:r>
      <w:r w:rsidRPr="00F53722">
        <w:rPr>
          <w:rFonts w:ascii="Times New Roman" w:hAnsi="Times New Roman" w:cs="Times New Roman"/>
          <w:i/>
          <w:sz w:val="20"/>
          <w:szCs w:val="20"/>
        </w:rPr>
        <w:t>given that group-common PDSCH has already been supported</w:t>
      </w:r>
      <w:r>
        <w:rPr>
          <w:rFonts w:ascii="Times New Roman" w:hAnsi="Times New Roman" w:cs="Times New Roman"/>
          <w:i/>
          <w:sz w:val="20"/>
          <w:szCs w:val="20"/>
        </w:rPr>
        <w:t xml:space="preserve">. </w:t>
      </w:r>
    </w:p>
    <w:p w:rsidR="00234BDB" w:rsidRDefault="00234BDB" w:rsidP="00234BDB">
      <w:pPr>
        <w:spacing w:after="180"/>
        <w:rPr>
          <w:rFonts w:ascii="Times New Roman" w:hAnsi="Times New Roman" w:cs="Times New Roman"/>
          <w:i/>
          <w:sz w:val="20"/>
          <w:szCs w:val="20"/>
        </w:rPr>
      </w:pPr>
      <w:r>
        <w:rPr>
          <w:rFonts w:ascii="Times New Roman" w:hAnsi="Times New Roman" w:cs="Times New Roman"/>
          <w:b/>
          <w:i/>
          <w:sz w:val="20"/>
          <w:szCs w:val="20"/>
        </w:rPr>
        <w:t>Observation 1</w:t>
      </w:r>
      <w:r>
        <w:rPr>
          <w:rFonts w:ascii="Times New Roman" w:hAnsi="Times New Roman" w:cs="Times New Roman"/>
          <w:i/>
          <w:sz w:val="20"/>
          <w:szCs w:val="20"/>
        </w:rPr>
        <w:t>: Compared with retransmission of activation command via DCI, MAC-CE scheme introduces a larger indication delay and additional scheduling restriction.</w:t>
      </w:r>
    </w:p>
    <w:p w:rsidR="00234BDB" w:rsidRDefault="00234BDB" w:rsidP="00234BDB">
      <w:pPr>
        <w:tabs>
          <w:tab w:val="left" w:pos="2160"/>
        </w:tabs>
        <w:spacing w:after="180"/>
        <w:rPr>
          <w:rFonts w:ascii="Times New Roman" w:hAnsi="Times New Roman" w:cs="Times New Roman"/>
          <w:bCs/>
          <w:i/>
          <w:sz w:val="20"/>
          <w:szCs w:val="20"/>
        </w:rPr>
      </w:pPr>
      <w:r>
        <w:rPr>
          <w:rFonts w:ascii="Times New Roman" w:hAnsi="Times New Roman" w:cs="Times New Roman"/>
          <w:b/>
          <w:i/>
          <w:sz w:val="20"/>
          <w:szCs w:val="20"/>
          <w:lang w:val="en-GB"/>
        </w:rPr>
        <w:t xml:space="preserve">Proposal </w:t>
      </w:r>
      <w:r>
        <w:rPr>
          <w:rFonts w:ascii="Times New Roman" w:hAnsi="Times New Roman" w:cs="Times New Roman"/>
          <w:b/>
          <w:i/>
          <w:sz w:val="20"/>
          <w:szCs w:val="20"/>
        </w:rPr>
        <w:t>1</w:t>
      </w:r>
      <w:r>
        <w:rPr>
          <w:rFonts w:ascii="Times New Roman" w:hAnsi="Times New Roman" w:cs="Times New Roman" w:hint="eastAsia"/>
          <w:b/>
          <w:i/>
          <w:sz w:val="20"/>
          <w:szCs w:val="20"/>
        </w:rPr>
        <w:t>0</w:t>
      </w:r>
      <w:r>
        <w:rPr>
          <w:rFonts w:ascii="Times New Roman" w:hAnsi="Times New Roman" w:cs="Times New Roman"/>
          <w:i/>
          <w:sz w:val="20"/>
          <w:szCs w:val="20"/>
          <w:lang w:val="en-GB"/>
        </w:rPr>
        <w:t xml:space="preserve">: </w:t>
      </w:r>
      <w:r>
        <w:rPr>
          <w:rFonts w:ascii="Times New Roman" w:hAnsi="Times New Roman" w:cs="Times New Roman"/>
          <w:i/>
          <w:sz w:val="20"/>
          <w:szCs w:val="20"/>
        </w:rPr>
        <w:t xml:space="preserve">NR MBS supports to retransmit the activation command via GC-PDCCH. </w:t>
      </w:r>
    </w:p>
    <w:p w:rsidR="005D6427" w:rsidRDefault="005D6427">
      <w:pPr>
        <w:spacing w:after="180"/>
        <w:rPr>
          <w:rFonts w:ascii="Times New Roman" w:hAnsi="Times New Roman" w:cs="Times New Roman"/>
          <w:b/>
          <w:i/>
          <w:sz w:val="20"/>
          <w:szCs w:val="21"/>
          <w:lang w:val="en-GB"/>
        </w:rPr>
      </w:pPr>
    </w:p>
    <w:p w:rsidR="005D6427" w:rsidRDefault="003F644F">
      <w:pPr>
        <w:spacing w:after="180"/>
        <w:rPr>
          <w:rFonts w:ascii="Times New Roman" w:hAnsi="Times New Roman" w:cs="Times New Roman"/>
          <w:b/>
          <w:sz w:val="20"/>
          <w:szCs w:val="21"/>
          <w:u w:val="single"/>
          <w:lang w:val="en-GB"/>
        </w:rPr>
      </w:pPr>
      <w:r>
        <w:rPr>
          <w:rFonts w:ascii="Times New Roman" w:hAnsi="Times New Roman" w:cs="Times New Roman"/>
          <w:b/>
          <w:sz w:val="20"/>
          <w:szCs w:val="21"/>
          <w:u w:val="single"/>
          <w:lang w:val="en-GB"/>
        </w:rPr>
        <w:t>Enhancement of Broadcast for RRC_CONNECTED UEs</w:t>
      </w:r>
    </w:p>
    <w:p w:rsidR="005D6427" w:rsidRDefault="003F644F">
      <w:pPr>
        <w:spacing w:after="180"/>
        <w:rPr>
          <w:rFonts w:ascii="Times New Roman" w:hAnsi="Times New Roman" w:cs="Times New Roman"/>
          <w:sz w:val="20"/>
          <w:szCs w:val="21"/>
          <w:lang w:val="en-GB"/>
        </w:rPr>
      </w:pPr>
      <w:r>
        <w:rPr>
          <w:rFonts w:ascii="Times New Roman" w:hAnsi="Times New Roman" w:cs="Times New Roman"/>
          <w:b/>
          <w:i/>
          <w:sz w:val="20"/>
          <w:szCs w:val="21"/>
          <w:lang w:val="en-GB"/>
        </w:rPr>
        <w:t xml:space="preserve">Proposal </w:t>
      </w:r>
      <w:r>
        <w:rPr>
          <w:rFonts w:ascii="Times New Roman" w:hAnsi="Times New Roman" w:cs="Times New Roman"/>
          <w:b/>
          <w:i/>
          <w:sz w:val="20"/>
          <w:szCs w:val="21"/>
        </w:rPr>
        <w:t>1</w:t>
      </w:r>
      <w:r>
        <w:rPr>
          <w:rFonts w:ascii="Times New Roman" w:hAnsi="Times New Roman" w:cs="Times New Roman" w:hint="eastAsia"/>
          <w:b/>
          <w:i/>
          <w:sz w:val="20"/>
          <w:szCs w:val="21"/>
        </w:rPr>
        <w:t>1</w:t>
      </w:r>
      <w:r>
        <w:rPr>
          <w:rFonts w:ascii="Times New Roman" w:hAnsi="Times New Roman" w:cs="Times New Roman"/>
          <w:i/>
          <w:sz w:val="20"/>
          <w:szCs w:val="21"/>
          <w:lang w:val="en-GB"/>
        </w:rPr>
        <w:t xml:space="preserve">: RAN1 further studies whether to support HARQ-ACK </w:t>
      </w:r>
      <w:r>
        <w:rPr>
          <w:rFonts w:ascii="Times New Roman" w:hAnsi="Times New Roman" w:cs="Times New Roman"/>
          <w:i/>
          <w:sz w:val="20"/>
          <w:szCs w:val="21"/>
        </w:rPr>
        <w:t xml:space="preserve">feedback </w:t>
      </w:r>
      <w:r>
        <w:rPr>
          <w:rFonts w:ascii="Times New Roman" w:hAnsi="Times New Roman" w:cs="Times New Roman"/>
          <w:i/>
          <w:sz w:val="20"/>
          <w:szCs w:val="21"/>
          <w:lang w:val="en-GB"/>
        </w:rPr>
        <w:t>for broadcast service for UEs under RRC_CONNECTED state.</w:t>
      </w:r>
    </w:p>
    <w:p w:rsidR="005D6427" w:rsidRDefault="005D6427">
      <w:pPr>
        <w:spacing w:after="180"/>
        <w:rPr>
          <w:rFonts w:ascii="Times New Roman" w:hAnsi="Times New Roman" w:cs="Times New Roman"/>
          <w:i/>
          <w:sz w:val="20"/>
          <w:szCs w:val="21"/>
        </w:rPr>
      </w:pPr>
    </w:p>
    <w:p w:rsidR="005D6427" w:rsidRDefault="003F644F">
      <w:pPr>
        <w:pStyle w:val="1"/>
        <w:rPr>
          <w:lang w:eastAsia="zh-CN"/>
        </w:rPr>
      </w:pPr>
      <w:r>
        <w:rPr>
          <w:rFonts w:hint="eastAsia"/>
          <w:lang w:eastAsia="zh-CN"/>
        </w:rPr>
        <w:t>R</w:t>
      </w:r>
      <w:r>
        <w:rPr>
          <w:lang w:eastAsia="zh-CN"/>
        </w:rPr>
        <w:t>eference</w:t>
      </w:r>
    </w:p>
    <w:p w:rsidR="005D6427" w:rsidRDefault="003F644F">
      <w:pPr>
        <w:pStyle w:val="References"/>
        <w:rPr>
          <w:rFonts w:ascii="Times New Roman" w:hAnsi="Times New Roman" w:cs="Times New Roman"/>
          <w:sz w:val="20"/>
          <w:szCs w:val="20"/>
        </w:rPr>
      </w:pPr>
      <w:r>
        <w:rPr>
          <w:rFonts w:ascii="Times New Roman" w:hAnsi="Times New Roman" w:cs="Times New Roman"/>
          <w:sz w:val="20"/>
          <w:szCs w:val="20"/>
        </w:rPr>
        <w:t>RP-201038, WID revision: NR Multicast and Broadcast Services, RAN#88e.</w:t>
      </w:r>
    </w:p>
    <w:p w:rsidR="005D6427" w:rsidRDefault="003F644F">
      <w:pPr>
        <w:pStyle w:val="References"/>
        <w:rPr>
          <w:rFonts w:ascii="Times New Roman" w:hAnsi="Times New Roman" w:cs="Times New Roman"/>
          <w:sz w:val="20"/>
          <w:szCs w:val="20"/>
        </w:rPr>
      </w:pPr>
      <w:bookmarkStart w:id="32" w:name="OLE_LINK1"/>
      <w:bookmarkStart w:id="33" w:name="OLE_LINK2"/>
      <w:r>
        <w:rPr>
          <w:rFonts w:ascii="Times New Roman" w:hAnsi="Times New Roman" w:cs="Times New Roman"/>
          <w:sz w:val="20"/>
          <w:szCs w:val="20"/>
        </w:rPr>
        <w:t>3GPP RAN1#105-e, Chairman’s notes.</w:t>
      </w:r>
    </w:p>
    <w:p w:rsidR="005D6427" w:rsidRDefault="003F644F">
      <w:pPr>
        <w:pStyle w:val="References"/>
        <w:rPr>
          <w:rFonts w:ascii="Times New Roman" w:hAnsi="Times New Roman" w:cs="Times New Roman"/>
          <w:sz w:val="20"/>
          <w:szCs w:val="20"/>
        </w:rPr>
      </w:pPr>
      <w:r>
        <w:rPr>
          <w:rFonts w:ascii="Times New Roman" w:hAnsi="Times New Roman" w:cs="Times New Roman"/>
          <w:sz w:val="20"/>
          <w:szCs w:val="20"/>
        </w:rPr>
        <w:t>3GPP RAN1#104-e, Chairman’s notes.</w:t>
      </w:r>
    </w:p>
    <w:bookmarkEnd w:id="32"/>
    <w:p w:rsidR="005D6427" w:rsidRDefault="003F644F">
      <w:pPr>
        <w:pStyle w:val="References"/>
        <w:rPr>
          <w:rFonts w:ascii="Times New Roman" w:hAnsi="Times New Roman" w:cs="Times New Roman"/>
          <w:sz w:val="20"/>
          <w:szCs w:val="20"/>
        </w:rPr>
      </w:pPr>
      <w:r>
        <w:rPr>
          <w:rFonts w:ascii="Times New Roman" w:hAnsi="Times New Roman" w:cs="Times New Roman"/>
          <w:sz w:val="20"/>
          <w:szCs w:val="20"/>
        </w:rPr>
        <w:t>3GPP RAN1#104b-e, Chairman’s notes.</w:t>
      </w:r>
    </w:p>
    <w:bookmarkEnd w:id="33"/>
    <w:p w:rsidR="005D6427" w:rsidRDefault="003F644F">
      <w:pPr>
        <w:pStyle w:val="References"/>
        <w:rPr>
          <w:rFonts w:ascii="Times New Roman" w:hAnsi="Times New Roman" w:cs="Times New Roman"/>
          <w:sz w:val="20"/>
          <w:szCs w:val="20"/>
        </w:rPr>
      </w:pPr>
      <w:r>
        <w:rPr>
          <w:rFonts w:ascii="Times New Roman" w:eastAsia="宋体" w:hAnsi="Times New Roman" w:cs="Times New Roman"/>
          <w:sz w:val="20"/>
          <w:szCs w:val="20"/>
        </w:rPr>
        <w:t>R1-2105914, Mechanisms to support MBS group scheduling for RRC_CONNECTED UEs, Ericsson, RAN1#105-e.</w:t>
      </w:r>
    </w:p>
    <w:p w:rsidR="005D6427" w:rsidRDefault="005D6427">
      <w:pPr>
        <w:pStyle w:val="References"/>
        <w:numPr>
          <w:ilvl w:val="0"/>
          <w:numId w:val="0"/>
        </w:numPr>
        <w:ind w:left="360" w:hanging="360"/>
        <w:rPr>
          <w:szCs w:val="20"/>
        </w:rPr>
      </w:pPr>
    </w:p>
    <w:p w:rsidR="005D6427" w:rsidRDefault="003F644F">
      <w:pPr>
        <w:pStyle w:val="1"/>
        <w:rPr>
          <w:lang w:eastAsia="zh-CN"/>
        </w:rPr>
      </w:pPr>
      <w:r>
        <w:rPr>
          <w:lang w:eastAsia="zh-CN"/>
        </w:rPr>
        <w:t>Appendix</w:t>
      </w:r>
    </w:p>
    <w:p w:rsidR="005D6427" w:rsidRDefault="003F644F">
      <w:pPr>
        <w:pStyle w:val="2"/>
        <w:rPr>
          <w:lang w:eastAsia="zh-CN"/>
        </w:rPr>
      </w:pPr>
      <w:bookmarkStart w:id="34" w:name="_Toc26467244"/>
      <w:bookmarkStart w:id="35" w:name="_Toc36046205"/>
      <w:bookmarkStart w:id="36" w:name="_Toc51852441"/>
      <w:bookmarkStart w:id="37" w:name="_Toc19798773"/>
      <w:bookmarkStart w:id="38" w:name="_Toc36045945"/>
      <w:bookmarkStart w:id="39" w:name="_Toc29327755"/>
      <w:bookmarkStart w:id="40" w:name="_Toc45209268"/>
      <w:bookmarkStart w:id="41" w:name="_Toc29326605"/>
      <w:bookmarkStart w:id="42" w:name="_Toc74668500"/>
      <w:bookmarkStart w:id="43" w:name="_Toc36046351"/>
      <w:r>
        <w:rPr>
          <w:rFonts w:hint="eastAsia"/>
          <w:lang w:val="en-US" w:eastAsia="zh-CN"/>
        </w:rPr>
        <w:t>9.1</w:t>
      </w:r>
      <w:r>
        <w:rPr>
          <w:rFonts w:hint="eastAsia"/>
          <w:lang w:eastAsia="zh-CN"/>
        </w:rPr>
        <w:tab/>
        <w:t xml:space="preserve">DCI </w:t>
      </w:r>
      <w:r>
        <w:rPr>
          <w:lang w:eastAsia="zh-CN"/>
        </w:rPr>
        <w:t>size alignment</w:t>
      </w:r>
      <w:bookmarkEnd w:id="34"/>
      <w:bookmarkEnd w:id="35"/>
      <w:bookmarkEnd w:id="36"/>
      <w:bookmarkEnd w:id="37"/>
      <w:bookmarkEnd w:id="38"/>
      <w:bookmarkEnd w:id="39"/>
      <w:bookmarkEnd w:id="40"/>
      <w:bookmarkEnd w:id="41"/>
      <w:bookmarkEnd w:id="42"/>
      <w:bookmarkEnd w:id="43"/>
    </w:p>
    <w:p w:rsidR="005D6427" w:rsidRDefault="003F644F">
      <w:pPr>
        <w:spacing w:after="180"/>
        <w:rPr>
          <w:rFonts w:ascii="Times New Roman" w:hAnsi="Times New Roman" w:cs="Times New Roman"/>
          <w:sz w:val="20"/>
          <w:szCs w:val="21"/>
        </w:rPr>
      </w:pPr>
      <w:r>
        <w:rPr>
          <w:rFonts w:ascii="Times New Roman" w:hAnsi="Times New Roman" w:cs="Times New Roman"/>
          <w:sz w:val="20"/>
          <w:szCs w:val="21"/>
        </w:rPr>
        <w:t>If necessary, padding or truncation shall be applied to the DCI formats according to the following steps executed in the order below:</w:t>
      </w:r>
    </w:p>
    <w:p w:rsidR="005D6427" w:rsidRDefault="003F644F">
      <w:pPr>
        <w:spacing w:after="180"/>
        <w:rPr>
          <w:rFonts w:ascii="Times New Roman" w:hAnsi="Times New Roman" w:cs="Times New Roman"/>
          <w:sz w:val="20"/>
          <w:szCs w:val="21"/>
        </w:rPr>
      </w:pPr>
      <w:r>
        <w:rPr>
          <w:rFonts w:ascii="Times New Roman" w:hAnsi="Times New Roman" w:cs="Times New Roman" w:hint="eastAsia"/>
          <w:sz w:val="20"/>
          <w:szCs w:val="21"/>
        </w:rPr>
        <w:t>...</w:t>
      </w:r>
    </w:p>
    <w:p w:rsidR="005D6427" w:rsidRDefault="003F644F">
      <w:pPr>
        <w:spacing w:after="180"/>
        <w:rPr>
          <w:rFonts w:ascii="Times New Roman" w:hAnsi="Times New Roman" w:cs="Times New Roman"/>
          <w:sz w:val="20"/>
          <w:szCs w:val="21"/>
        </w:rPr>
      </w:pPr>
      <w:r>
        <w:rPr>
          <w:rFonts w:ascii="Times New Roman" w:hAnsi="Times New Roman" w:cs="Times New Roman"/>
          <w:sz w:val="20"/>
          <w:szCs w:val="21"/>
        </w:rPr>
        <w:t>Step 3:</w:t>
      </w:r>
    </w:p>
    <w:p w:rsidR="005D6427" w:rsidRDefault="003F644F">
      <w:pPr>
        <w:pStyle w:val="B1"/>
        <w:spacing w:after="180"/>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If both of the following conditions are fulfilled the size alignment procedure is complete</w:t>
      </w:r>
    </w:p>
    <w:p w:rsidR="005D6427" w:rsidRDefault="003F644F">
      <w:pPr>
        <w:pStyle w:val="B2"/>
        <w:spacing w:after="180"/>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proofErr w:type="gramStart"/>
      <w:r>
        <w:rPr>
          <w:rFonts w:ascii="Times New Roman" w:hAnsi="Times New Roman" w:cs="Times New Roman"/>
          <w:sz w:val="20"/>
          <w:szCs w:val="21"/>
        </w:rPr>
        <w:t>the</w:t>
      </w:r>
      <w:proofErr w:type="gramEnd"/>
      <w:r>
        <w:rPr>
          <w:rFonts w:ascii="Times New Roman" w:hAnsi="Times New Roman" w:cs="Times New Roman"/>
          <w:sz w:val="20"/>
          <w:szCs w:val="21"/>
        </w:rPr>
        <w:t xml:space="preserve"> total number of different DCI sizes configured to monitor is no more than 4 for the cell </w:t>
      </w:r>
    </w:p>
    <w:p w:rsidR="005D6427" w:rsidRDefault="003F644F">
      <w:pPr>
        <w:pStyle w:val="B2"/>
        <w:spacing w:after="180"/>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proofErr w:type="gramStart"/>
      <w:r>
        <w:rPr>
          <w:rFonts w:ascii="Times New Roman" w:hAnsi="Times New Roman" w:cs="Times New Roman"/>
          <w:sz w:val="20"/>
          <w:szCs w:val="21"/>
        </w:rPr>
        <w:t>the</w:t>
      </w:r>
      <w:proofErr w:type="gramEnd"/>
      <w:r>
        <w:rPr>
          <w:rFonts w:ascii="Times New Roman" w:hAnsi="Times New Roman" w:cs="Times New Roman"/>
          <w:sz w:val="20"/>
          <w:szCs w:val="21"/>
        </w:rPr>
        <w:t xml:space="preserve"> total number of different DCI sizes with C-RNTI configured to monitor is no more than 3 for the cell</w:t>
      </w:r>
    </w:p>
    <w:p w:rsidR="005D6427" w:rsidRDefault="003F644F">
      <w:pPr>
        <w:spacing w:after="180"/>
        <w:rPr>
          <w:rFonts w:ascii="Times New Roman" w:hAnsi="Times New Roman" w:cs="Times New Roman"/>
          <w:sz w:val="20"/>
          <w:szCs w:val="21"/>
        </w:rPr>
      </w:pPr>
      <w:r>
        <w:rPr>
          <w:rFonts w:ascii="Times New Roman" w:hAnsi="Times New Roman" w:cs="Times New Roman"/>
          <w:sz w:val="20"/>
          <w:szCs w:val="21"/>
        </w:rPr>
        <w:t>Step 4:</w:t>
      </w:r>
    </w:p>
    <w:p w:rsidR="005D6427" w:rsidRDefault="003F644F">
      <w:pPr>
        <w:pStyle w:val="B1"/>
        <w:spacing w:after="180"/>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 xml:space="preserve">Otherwise </w:t>
      </w:r>
    </w:p>
    <w:p w:rsidR="005D6427" w:rsidRDefault="003F644F">
      <w:pPr>
        <w:pStyle w:val="B1"/>
        <w:spacing w:after="180"/>
        <w:ind w:hanging="1"/>
        <w:rPr>
          <w:rFonts w:ascii="Times New Roman" w:hAnsi="Times New Roman" w:cs="Times New Roman"/>
          <w:sz w:val="20"/>
          <w:szCs w:val="21"/>
        </w:rPr>
      </w:pPr>
      <w:r>
        <w:rPr>
          <w:rFonts w:ascii="Times New Roman" w:hAnsi="Times New Roman" w:cs="Times New Roman"/>
          <w:sz w:val="20"/>
          <w:szCs w:val="21"/>
        </w:rPr>
        <w:t>Step 4A:</w:t>
      </w:r>
    </w:p>
    <w:p w:rsidR="005D6427" w:rsidRDefault="003F644F">
      <w:pPr>
        <w:pStyle w:val="B2"/>
        <w:spacing w:after="180"/>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Remove the padding bit (if any) introduced in step 2 above.</w:t>
      </w:r>
    </w:p>
    <w:p w:rsidR="005D6427" w:rsidRDefault="003F644F">
      <w:pPr>
        <w:pStyle w:val="B2"/>
        <w:spacing w:after="180"/>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 xml:space="preserve">Determine DCI format 1_0 monitored in a UE-specific search space according to clause 7.3.1.2.1 where </w:t>
      </w:r>
      <w:r>
        <w:rPr>
          <w:rFonts w:ascii="Times New Roman" w:hAnsi="Times New Roman" w:cs="Times New Roman"/>
          <w:position w:val="-10"/>
          <w:sz w:val="20"/>
          <w:szCs w:val="21"/>
        </w:rPr>
        <w:object w:dxaOrig="670" w:dyaOrig="335" w14:anchorId="1A6BB14F">
          <v:shape id="_x0000_i1026" type="#_x0000_t75" style="width:33.2pt;height:16.85pt" o:ole="">
            <v:imagedata r:id="rId17" o:title=""/>
          </v:shape>
          <o:OLEObject Type="Embed" ProgID="Equation.3" ShapeID="_x0000_i1026" DrawAspect="Content" ObjectID="_1689526769" r:id="rId18"/>
        </w:object>
      </w:r>
      <w:r>
        <w:rPr>
          <w:rFonts w:ascii="Times New Roman" w:hAnsi="Times New Roman" w:cs="Times New Roman"/>
          <w:sz w:val="20"/>
          <w:szCs w:val="21"/>
        </w:rPr>
        <w:t xml:space="preserve"> is given by</w:t>
      </w:r>
    </w:p>
    <w:p w:rsidR="005D6427" w:rsidRDefault="003F644F">
      <w:pPr>
        <w:pStyle w:val="B3"/>
        <w:spacing w:after="180"/>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proofErr w:type="gramStart"/>
      <w:r>
        <w:rPr>
          <w:rFonts w:ascii="Times New Roman" w:hAnsi="Times New Roman" w:cs="Times New Roman"/>
          <w:sz w:val="20"/>
          <w:szCs w:val="21"/>
        </w:rPr>
        <w:t>the</w:t>
      </w:r>
      <w:proofErr w:type="gramEnd"/>
      <w:r>
        <w:rPr>
          <w:rFonts w:ascii="Times New Roman" w:hAnsi="Times New Roman" w:cs="Times New Roman"/>
          <w:sz w:val="20"/>
          <w:szCs w:val="21"/>
        </w:rPr>
        <w:t xml:space="preserve"> size of CORESET 0 if CORESET 0 is configured for the cell; and</w:t>
      </w:r>
    </w:p>
    <w:p w:rsidR="005D6427" w:rsidRDefault="003F644F">
      <w:pPr>
        <w:pStyle w:val="B3"/>
        <w:spacing w:after="180"/>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r>
      <w:proofErr w:type="gramStart"/>
      <w:r>
        <w:rPr>
          <w:rFonts w:ascii="Times New Roman" w:hAnsi="Times New Roman" w:cs="Times New Roman"/>
          <w:sz w:val="20"/>
          <w:szCs w:val="21"/>
        </w:rPr>
        <w:t>the</w:t>
      </w:r>
      <w:proofErr w:type="gramEnd"/>
      <w:r>
        <w:rPr>
          <w:rFonts w:ascii="Times New Roman" w:hAnsi="Times New Roman" w:cs="Times New Roman"/>
          <w:sz w:val="20"/>
          <w:szCs w:val="21"/>
        </w:rPr>
        <w:t xml:space="preserve"> size of initial DL bandwidth part if CORESET 0 is not configured for the cell.</w:t>
      </w:r>
    </w:p>
    <w:p w:rsidR="005D6427" w:rsidRDefault="003F644F">
      <w:pPr>
        <w:pStyle w:val="B2"/>
        <w:spacing w:after="180"/>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 xml:space="preserve">Determine DCI format 0_0 monitored in a UE-specific search space according to clause 7.3.1.1.1 where </w:t>
      </w:r>
      <w:r>
        <w:rPr>
          <w:rFonts w:ascii="Times New Roman" w:hAnsi="Times New Roman" w:cs="Times New Roman"/>
          <w:position w:val="-10"/>
          <w:sz w:val="20"/>
          <w:szCs w:val="21"/>
        </w:rPr>
        <w:object w:dxaOrig="653" w:dyaOrig="285" w14:anchorId="017147E6">
          <v:shape id="_x0000_i1027" type="#_x0000_t75" style="width:32.75pt;height:14.5pt" o:ole="">
            <v:imagedata r:id="rId19" o:title=""/>
          </v:shape>
          <o:OLEObject Type="Embed" ProgID="Equation.3" ShapeID="_x0000_i1027" DrawAspect="Content" ObjectID="_1689526770" r:id="rId20"/>
        </w:object>
      </w:r>
      <w:proofErr w:type="gramStart"/>
      <w:r>
        <w:rPr>
          <w:rFonts w:ascii="Times New Roman" w:hAnsi="Times New Roman" w:cs="Times New Roman"/>
          <w:sz w:val="20"/>
          <w:szCs w:val="21"/>
        </w:rPr>
        <w:t xml:space="preserve"> is the size of the initial UL bandwidth part</w:t>
      </w:r>
      <w:proofErr w:type="gramEnd"/>
      <w:r>
        <w:rPr>
          <w:rFonts w:ascii="Times New Roman" w:hAnsi="Times New Roman" w:cs="Times New Roman"/>
          <w:sz w:val="20"/>
          <w:szCs w:val="21"/>
        </w:rPr>
        <w:t xml:space="preserve">. </w:t>
      </w:r>
    </w:p>
    <w:p w:rsidR="005D6427" w:rsidRDefault="003F644F">
      <w:pPr>
        <w:pStyle w:val="B2"/>
        <w:spacing w:after="180"/>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 xml:space="preserve">If the number of information bits in the DCI format 0_0 monitored in a UE-specific search space prior to </w:t>
      </w:r>
      <w:r>
        <w:rPr>
          <w:rFonts w:ascii="Times New Roman" w:hAnsi="Times New Roman" w:cs="Times New Roman"/>
          <w:sz w:val="20"/>
          <w:szCs w:val="21"/>
        </w:rPr>
        <w:lastRenderedPageBreak/>
        <w:t>padding is less than the payload size of the DCI format 1_0 monitored in UE-specific search space for scheduling the same serving cell, a number of zero padding bits are generated for the DCI format 0_0 monitored in a UE-specific search space until the payload size equals that of the DCI format 1_0 monitored in a UE-specific search space.</w:t>
      </w:r>
    </w:p>
    <w:p w:rsidR="005D6427" w:rsidRDefault="003F644F">
      <w:pPr>
        <w:pStyle w:val="B2"/>
        <w:spacing w:after="180"/>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 xml:space="preserve">If the number of information bits in the DCI format 0_0 monitored in a UE-specific search space prior to truncation is larger than the payload size of the DCI format 1_0 monitored in UE-specific search space for scheduling the same serving cell, the </w:t>
      </w:r>
      <w:proofErr w:type="spellStart"/>
      <w:r>
        <w:rPr>
          <w:rFonts w:ascii="Times New Roman" w:hAnsi="Times New Roman" w:cs="Times New Roman"/>
          <w:sz w:val="20"/>
          <w:szCs w:val="21"/>
        </w:rPr>
        <w:t>bitwidth</w:t>
      </w:r>
      <w:proofErr w:type="spellEnd"/>
      <w:r>
        <w:rPr>
          <w:rFonts w:ascii="Times New Roman" w:hAnsi="Times New Roman" w:cs="Times New Roman"/>
          <w:sz w:val="20"/>
          <w:szCs w:val="21"/>
        </w:rPr>
        <w:t xml:space="preserve"> of the frequency domain resource assignment field in the DCI format 0_0 is reduced by truncating the first few most significant bits such that the size of DCI format 0_0 monitored in a UE-specific search space equals the size of the DCI format 1_0 monitored in a UE-specific search space. </w:t>
      </w:r>
    </w:p>
    <w:p w:rsidR="005D6427" w:rsidRDefault="003F644F">
      <w:pPr>
        <w:spacing w:after="180"/>
        <w:ind w:leftChars="300" w:left="630"/>
        <w:rPr>
          <w:rFonts w:ascii="Times New Roman" w:hAnsi="Times New Roman" w:cs="Times New Roman"/>
          <w:sz w:val="20"/>
          <w:szCs w:val="21"/>
        </w:rPr>
      </w:pPr>
      <w:r>
        <w:rPr>
          <w:rFonts w:ascii="Times New Roman" w:hAnsi="Times New Roman" w:cs="Times New Roman"/>
          <w:sz w:val="20"/>
          <w:szCs w:val="21"/>
        </w:rPr>
        <w:t>Step 4B:</w:t>
      </w:r>
    </w:p>
    <w:p w:rsidR="005D6427" w:rsidRDefault="003F644F">
      <w:pPr>
        <w:pStyle w:val="B2"/>
        <w:spacing w:after="180"/>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rsidR="005D6427" w:rsidRDefault="003F644F">
      <w:pPr>
        <w:pStyle w:val="B3"/>
        <w:spacing w:after="180"/>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If the number of information bits in the DCI format 0_2 prior to padding is less than the payload size of the DCI format 1_2 for scheduling the same serving cell, a number of zero padding bits are generated for the DCI format 0_2 until the payload size equals that of the DCI format 1_2.</w:t>
      </w:r>
    </w:p>
    <w:p w:rsidR="005D6427" w:rsidRDefault="003F644F">
      <w:pPr>
        <w:pStyle w:val="B3"/>
        <w:spacing w:after="180"/>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If the number of information bits in the DCI format 1_2 prior to padding is less than the payload size of the DCI format 0_2 for scheduling the same serving cell, zeros shall be appended to the DCI format 1_2 until the payload size equals that of the DCI format 0_2.</w:t>
      </w:r>
    </w:p>
    <w:p w:rsidR="005D6427" w:rsidRDefault="003F644F">
      <w:pPr>
        <w:spacing w:after="180"/>
        <w:ind w:leftChars="300" w:left="630"/>
        <w:rPr>
          <w:rFonts w:ascii="Times New Roman" w:hAnsi="Times New Roman" w:cs="Times New Roman"/>
          <w:sz w:val="20"/>
          <w:szCs w:val="21"/>
        </w:rPr>
      </w:pPr>
      <w:r>
        <w:rPr>
          <w:rFonts w:ascii="Times New Roman" w:hAnsi="Times New Roman" w:cs="Times New Roman"/>
          <w:sz w:val="20"/>
          <w:szCs w:val="21"/>
        </w:rPr>
        <w:t>Step 4C:</w:t>
      </w:r>
    </w:p>
    <w:p w:rsidR="005D6427" w:rsidRDefault="003F644F">
      <w:pPr>
        <w:pStyle w:val="B2"/>
        <w:spacing w:after="180"/>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rsidR="005D6427" w:rsidRDefault="003F644F">
      <w:pPr>
        <w:pStyle w:val="B3"/>
        <w:spacing w:after="180"/>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If the number of information bits in the DCI format 0_1 prior to padding is less than the payload size of the DCI format 1_1 for scheduling the same serving cell, a number of zero padding bits are generated for the DCI format 0_1 until the payload size equals that of the DCI format 1_1.</w:t>
      </w:r>
    </w:p>
    <w:p w:rsidR="005D6427" w:rsidRDefault="003F644F">
      <w:pPr>
        <w:pStyle w:val="B3"/>
        <w:spacing w:after="180"/>
        <w:rPr>
          <w:rFonts w:ascii="Times New Roman" w:hAnsi="Times New Roman" w:cs="Times New Roman"/>
          <w:sz w:val="20"/>
          <w:szCs w:val="21"/>
        </w:rPr>
      </w:pPr>
      <w:r>
        <w:rPr>
          <w:rFonts w:ascii="Times New Roman" w:hAnsi="Times New Roman" w:cs="Times New Roman"/>
          <w:sz w:val="20"/>
          <w:szCs w:val="21"/>
        </w:rPr>
        <w:t>-</w:t>
      </w:r>
      <w:r>
        <w:rPr>
          <w:rFonts w:ascii="Times New Roman" w:hAnsi="Times New Roman" w:cs="Times New Roman"/>
          <w:sz w:val="20"/>
          <w:szCs w:val="21"/>
        </w:rPr>
        <w:tab/>
        <w:t>If the number of information bits in the DCI format 1_1 prior to padding is less than the payload size of the DCI format 0_1 for scheduling the same serving cell, zeros shall be appended to the DCI format 1_1 until the payload size equals that of the DCI format 0_1.</w:t>
      </w:r>
    </w:p>
    <w:p w:rsidR="005D6427" w:rsidRDefault="005D6427">
      <w:pPr>
        <w:pStyle w:val="References"/>
        <w:numPr>
          <w:ilvl w:val="0"/>
          <w:numId w:val="0"/>
        </w:numPr>
        <w:ind w:left="360" w:hanging="360"/>
        <w:rPr>
          <w:szCs w:val="20"/>
        </w:rPr>
      </w:pPr>
    </w:p>
    <w:sectPr w:rsidR="005D6427">
      <w:headerReference w:type="even" r:id="rId21"/>
      <w:footerReference w:type="even" r:id="rId22"/>
      <w:footerReference w:type="default" r:id="rId23"/>
      <w:footnotePr>
        <w:numRestart w:val="eachSect"/>
      </w:footnotePr>
      <w:type w:val="continuous"/>
      <w:pgSz w:w="11906" w:h="16838"/>
      <w:pgMar w:top="1417" w:right="1134" w:bottom="1083"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679F" w:rsidRDefault="00B9679F">
      <w:r>
        <w:separator/>
      </w:r>
    </w:p>
  </w:endnote>
  <w:endnote w:type="continuationSeparator" w:id="0">
    <w:p w:rsidR="00B9679F" w:rsidRDefault="00B96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6427" w:rsidRDefault="003F644F">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5D6427" w:rsidRDefault="005D6427">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6427" w:rsidRDefault="003F644F">
    <w:pPr>
      <w:pStyle w:val="ad"/>
      <w:ind w:right="360"/>
    </w:pPr>
    <w:r>
      <w:rPr>
        <w:rStyle w:val="af6"/>
      </w:rPr>
      <w:fldChar w:fldCharType="begin"/>
    </w:r>
    <w:r>
      <w:rPr>
        <w:rStyle w:val="af6"/>
      </w:rPr>
      <w:instrText xml:space="preserve"> PAGE </w:instrText>
    </w:r>
    <w:r>
      <w:rPr>
        <w:rStyle w:val="af6"/>
      </w:rPr>
      <w:fldChar w:fldCharType="separate"/>
    </w:r>
    <w:r w:rsidR="00F90979">
      <w:rPr>
        <w:rStyle w:val="af6"/>
        <w:noProof/>
      </w:rPr>
      <w:t>13</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F90979">
      <w:rPr>
        <w:rStyle w:val="af6"/>
        <w:noProof/>
      </w:rPr>
      <w:t>13</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679F" w:rsidRDefault="00B9679F">
      <w:r>
        <w:separator/>
      </w:r>
    </w:p>
  </w:footnote>
  <w:footnote w:type="continuationSeparator" w:id="0">
    <w:p w:rsidR="00B9679F" w:rsidRDefault="00B967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6427" w:rsidRDefault="003F644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E5590D"/>
    <w:multiLevelType w:val="singleLevel"/>
    <w:tmpl w:val="8DE5590D"/>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C0E51AD3"/>
    <w:multiLevelType w:val="singleLevel"/>
    <w:tmpl w:val="C0E51AD3"/>
    <w:lvl w:ilvl="0">
      <w:start w:val="1"/>
      <w:numFmt w:val="bullet"/>
      <w:lvlText w:val="•"/>
      <w:lvlJc w:val="left"/>
      <w:pPr>
        <w:ind w:left="420" w:hanging="420"/>
      </w:pPr>
      <w:rPr>
        <w:rFonts w:ascii="Arial" w:hAnsi="Arial" w:cs="Arial" w:hint="default"/>
      </w:rPr>
    </w:lvl>
  </w:abstractNum>
  <w:abstractNum w:abstractNumId="2" w15:restartNumberingAfterBreak="0">
    <w:nsid w:val="058C7979"/>
    <w:multiLevelType w:val="multilevel"/>
    <w:tmpl w:val="058C7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824A754"/>
    <w:lvl w:ilvl="0">
      <w:start w:val="1"/>
      <w:numFmt w:val="decimal"/>
      <w:pStyle w:val="1"/>
      <w:lvlText w:val="%1"/>
      <w:lvlJc w:val="left"/>
      <w:pPr>
        <w:ind w:left="716"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2C95117"/>
    <w:multiLevelType w:val="multilevel"/>
    <w:tmpl w:val="12C9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932E41"/>
    <w:multiLevelType w:val="multilevel"/>
    <w:tmpl w:val="21932E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A32F45"/>
    <w:multiLevelType w:val="multilevel"/>
    <w:tmpl w:val="24A32F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F5B737E"/>
    <w:multiLevelType w:val="multilevel"/>
    <w:tmpl w:val="2F5B7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6025CE"/>
    <w:multiLevelType w:val="singleLevel"/>
    <w:tmpl w:val="366025CE"/>
    <w:lvl w:ilvl="0">
      <w:start w:val="1"/>
      <w:numFmt w:val="bullet"/>
      <w:lvlText w:val=""/>
      <w:lvlJc w:val="left"/>
      <w:pPr>
        <w:tabs>
          <w:tab w:val="left" w:pos="840"/>
        </w:tabs>
        <w:ind w:left="1260" w:hanging="420"/>
      </w:pPr>
      <w:rPr>
        <w:rFonts w:ascii="Wingdings" w:hAnsi="Wingdings" w:hint="default"/>
      </w:rPr>
    </w:lvl>
  </w:abstractNum>
  <w:abstractNum w:abstractNumId="12" w15:restartNumberingAfterBreak="0">
    <w:nsid w:val="376606F1"/>
    <w:multiLevelType w:val="multilevel"/>
    <w:tmpl w:val="376606F1"/>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4E8CB99D"/>
    <w:multiLevelType w:val="singleLevel"/>
    <w:tmpl w:val="4E8CB99D"/>
    <w:lvl w:ilvl="0">
      <w:start w:val="1"/>
      <w:numFmt w:val="bullet"/>
      <w:lvlText w:val="−"/>
      <w:lvlJc w:val="left"/>
      <w:pPr>
        <w:ind w:left="420" w:hanging="420"/>
      </w:pPr>
      <w:rPr>
        <w:rFonts w:ascii="Arial" w:hAnsi="Arial" w:cs="Arial" w:hint="default"/>
      </w:rPr>
    </w:lvl>
  </w:abstractNum>
  <w:abstractNum w:abstractNumId="15" w15:restartNumberingAfterBreak="0">
    <w:nsid w:val="5FA76572"/>
    <w:multiLevelType w:val="multilevel"/>
    <w:tmpl w:val="5FA765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4006C77"/>
    <w:multiLevelType w:val="multilevel"/>
    <w:tmpl w:val="74006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8"/>
  </w:num>
  <w:num w:numId="3">
    <w:abstractNumId w:val="17"/>
  </w:num>
  <w:num w:numId="4">
    <w:abstractNumId w:val="13"/>
  </w:num>
  <w:num w:numId="5">
    <w:abstractNumId w:val="22"/>
  </w:num>
  <w:num w:numId="6">
    <w:abstractNumId w:val="16"/>
  </w:num>
  <w:num w:numId="7">
    <w:abstractNumId w:val="10"/>
  </w:num>
  <w:num w:numId="8">
    <w:abstractNumId w:val="21"/>
  </w:num>
  <w:num w:numId="9">
    <w:abstractNumId w:val="18"/>
  </w:num>
  <w:num w:numId="10">
    <w:abstractNumId w:val="6"/>
  </w:num>
  <w:num w:numId="11">
    <w:abstractNumId w:val="19"/>
  </w:num>
  <w:num w:numId="12">
    <w:abstractNumId w:val="9"/>
  </w:num>
  <w:num w:numId="13">
    <w:abstractNumId w:val="12"/>
  </w:num>
  <w:num w:numId="14">
    <w:abstractNumId w:val="5"/>
  </w:num>
  <w:num w:numId="15">
    <w:abstractNumId w:val="14"/>
  </w:num>
  <w:num w:numId="16">
    <w:abstractNumId w:val="7"/>
  </w:num>
  <w:num w:numId="17">
    <w:abstractNumId w:val="1"/>
  </w:num>
  <w:num w:numId="18">
    <w:abstractNumId w:val="3"/>
  </w:num>
  <w:num w:numId="19">
    <w:abstractNumId w:val="0"/>
  </w:num>
  <w:num w:numId="20">
    <w:abstractNumId w:val="11"/>
  </w:num>
  <w:num w:numId="21">
    <w:abstractNumId w:val="20"/>
  </w:num>
  <w:num w:numId="22">
    <w:abstractNumId w:val="15"/>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9D3"/>
    <w:rsid w:val="00003B0E"/>
    <w:rsid w:val="00003EF4"/>
    <w:rsid w:val="0000403F"/>
    <w:rsid w:val="00004885"/>
    <w:rsid w:val="00004D8C"/>
    <w:rsid w:val="00004DCB"/>
    <w:rsid w:val="000051F0"/>
    <w:rsid w:val="0000545A"/>
    <w:rsid w:val="0000553B"/>
    <w:rsid w:val="0000590F"/>
    <w:rsid w:val="00005D97"/>
    <w:rsid w:val="000063BC"/>
    <w:rsid w:val="000065B9"/>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3FED"/>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B91"/>
    <w:rsid w:val="00023C29"/>
    <w:rsid w:val="00023ED1"/>
    <w:rsid w:val="0002417C"/>
    <w:rsid w:val="00024299"/>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DF4"/>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AC1"/>
    <w:rsid w:val="00041B22"/>
    <w:rsid w:val="00041D52"/>
    <w:rsid w:val="00041EC3"/>
    <w:rsid w:val="000421F3"/>
    <w:rsid w:val="00042A2F"/>
    <w:rsid w:val="00042BFC"/>
    <w:rsid w:val="000430CF"/>
    <w:rsid w:val="00043266"/>
    <w:rsid w:val="00043407"/>
    <w:rsid w:val="00043703"/>
    <w:rsid w:val="00044225"/>
    <w:rsid w:val="00044576"/>
    <w:rsid w:val="00044872"/>
    <w:rsid w:val="00044B0D"/>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39B"/>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09D"/>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24D"/>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715"/>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794"/>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2"/>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6FA5"/>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9ED"/>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1EB0"/>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19E"/>
    <w:rsid w:val="001274AC"/>
    <w:rsid w:val="001275E6"/>
    <w:rsid w:val="00127ACA"/>
    <w:rsid w:val="00127DE2"/>
    <w:rsid w:val="00127F28"/>
    <w:rsid w:val="0013016D"/>
    <w:rsid w:val="00130714"/>
    <w:rsid w:val="00130953"/>
    <w:rsid w:val="00130BBD"/>
    <w:rsid w:val="00131683"/>
    <w:rsid w:val="001317D7"/>
    <w:rsid w:val="0013182F"/>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240"/>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DFE"/>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0D9"/>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A27"/>
    <w:rsid w:val="00172B61"/>
    <w:rsid w:val="00172C20"/>
    <w:rsid w:val="00173235"/>
    <w:rsid w:val="001738A5"/>
    <w:rsid w:val="00173A00"/>
    <w:rsid w:val="00173B14"/>
    <w:rsid w:val="00173D38"/>
    <w:rsid w:val="001742A6"/>
    <w:rsid w:val="00174DDB"/>
    <w:rsid w:val="00175009"/>
    <w:rsid w:val="001752EC"/>
    <w:rsid w:val="00175A6E"/>
    <w:rsid w:val="00175B2D"/>
    <w:rsid w:val="00175B5A"/>
    <w:rsid w:val="00175CE4"/>
    <w:rsid w:val="00175EF2"/>
    <w:rsid w:val="001761AA"/>
    <w:rsid w:val="00176414"/>
    <w:rsid w:val="00176BDB"/>
    <w:rsid w:val="00176E69"/>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D33"/>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5B5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19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7B"/>
    <w:rsid w:val="001D6796"/>
    <w:rsid w:val="001D6E61"/>
    <w:rsid w:val="001D6F30"/>
    <w:rsid w:val="001D7260"/>
    <w:rsid w:val="001D7419"/>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922"/>
    <w:rsid w:val="001E2E7F"/>
    <w:rsid w:val="001E2EEF"/>
    <w:rsid w:val="001E3188"/>
    <w:rsid w:val="001E31D1"/>
    <w:rsid w:val="001E32BE"/>
    <w:rsid w:val="001E3A45"/>
    <w:rsid w:val="001E420B"/>
    <w:rsid w:val="001E4704"/>
    <w:rsid w:val="001E5701"/>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8B6"/>
    <w:rsid w:val="001F39AB"/>
    <w:rsid w:val="001F4286"/>
    <w:rsid w:val="001F45E8"/>
    <w:rsid w:val="001F4A29"/>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B59"/>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C40"/>
    <w:rsid w:val="00214E0D"/>
    <w:rsid w:val="0021502B"/>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07D"/>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7BB"/>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7DD"/>
    <w:rsid w:val="0023287C"/>
    <w:rsid w:val="00232E9D"/>
    <w:rsid w:val="0023324F"/>
    <w:rsid w:val="00233B29"/>
    <w:rsid w:val="002344C8"/>
    <w:rsid w:val="002349C5"/>
    <w:rsid w:val="00234B73"/>
    <w:rsid w:val="00234BDB"/>
    <w:rsid w:val="00234D29"/>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6E6"/>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BC4"/>
    <w:rsid w:val="00293C49"/>
    <w:rsid w:val="00294266"/>
    <w:rsid w:val="002944CA"/>
    <w:rsid w:val="00294504"/>
    <w:rsid w:val="00294722"/>
    <w:rsid w:val="00294AB1"/>
    <w:rsid w:val="00294C8C"/>
    <w:rsid w:val="00295226"/>
    <w:rsid w:val="002953D0"/>
    <w:rsid w:val="00295802"/>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6A1"/>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16B"/>
    <w:rsid w:val="002B453B"/>
    <w:rsid w:val="002B4C39"/>
    <w:rsid w:val="002B567F"/>
    <w:rsid w:val="002B601A"/>
    <w:rsid w:val="002B61F1"/>
    <w:rsid w:val="002B64FE"/>
    <w:rsid w:val="002B694E"/>
    <w:rsid w:val="002B6D31"/>
    <w:rsid w:val="002B70A2"/>
    <w:rsid w:val="002B7134"/>
    <w:rsid w:val="002B7688"/>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559"/>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818"/>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3C7E"/>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708"/>
    <w:rsid w:val="0032489D"/>
    <w:rsid w:val="003249F8"/>
    <w:rsid w:val="0032556B"/>
    <w:rsid w:val="00325734"/>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6EA"/>
    <w:rsid w:val="00334E18"/>
    <w:rsid w:val="00335250"/>
    <w:rsid w:val="00335670"/>
    <w:rsid w:val="0033572D"/>
    <w:rsid w:val="0033592C"/>
    <w:rsid w:val="00335E2A"/>
    <w:rsid w:val="00336470"/>
    <w:rsid w:val="00336780"/>
    <w:rsid w:val="003367C5"/>
    <w:rsid w:val="00336DAD"/>
    <w:rsid w:val="00336DB3"/>
    <w:rsid w:val="00337065"/>
    <w:rsid w:val="00337272"/>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3DA"/>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76"/>
    <w:rsid w:val="003562D7"/>
    <w:rsid w:val="00356353"/>
    <w:rsid w:val="003567C9"/>
    <w:rsid w:val="00356CEC"/>
    <w:rsid w:val="003572DE"/>
    <w:rsid w:val="00357659"/>
    <w:rsid w:val="00357712"/>
    <w:rsid w:val="00357CAE"/>
    <w:rsid w:val="00357CCF"/>
    <w:rsid w:val="00360271"/>
    <w:rsid w:val="003604DB"/>
    <w:rsid w:val="003617B5"/>
    <w:rsid w:val="0036185C"/>
    <w:rsid w:val="00361B1A"/>
    <w:rsid w:val="0036227D"/>
    <w:rsid w:val="0036262C"/>
    <w:rsid w:val="00362C5A"/>
    <w:rsid w:val="003635B6"/>
    <w:rsid w:val="0036362F"/>
    <w:rsid w:val="003636F5"/>
    <w:rsid w:val="00363FC9"/>
    <w:rsid w:val="00365023"/>
    <w:rsid w:val="003651AD"/>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08B"/>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277"/>
    <w:rsid w:val="00380543"/>
    <w:rsid w:val="00380602"/>
    <w:rsid w:val="00380892"/>
    <w:rsid w:val="00380BBD"/>
    <w:rsid w:val="00380FF5"/>
    <w:rsid w:val="0038128C"/>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4AA"/>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033"/>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44F"/>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BF3"/>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A52"/>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6A9"/>
    <w:rsid w:val="00430733"/>
    <w:rsid w:val="00430D78"/>
    <w:rsid w:val="00431149"/>
    <w:rsid w:val="0043189C"/>
    <w:rsid w:val="004318FF"/>
    <w:rsid w:val="00431964"/>
    <w:rsid w:val="00431CB1"/>
    <w:rsid w:val="00431DB5"/>
    <w:rsid w:val="0043270B"/>
    <w:rsid w:val="00432780"/>
    <w:rsid w:val="0043286C"/>
    <w:rsid w:val="00432B83"/>
    <w:rsid w:val="00432F8F"/>
    <w:rsid w:val="00432F9E"/>
    <w:rsid w:val="00433106"/>
    <w:rsid w:val="0043359F"/>
    <w:rsid w:val="00433D8A"/>
    <w:rsid w:val="00434066"/>
    <w:rsid w:val="00434754"/>
    <w:rsid w:val="0043480E"/>
    <w:rsid w:val="00434C24"/>
    <w:rsid w:val="00434D46"/>
    <w:rsid w:val="00434DD4"/>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5CA"/>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C7"/>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D86"/>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4FD9"/>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3C"/>
    <w:rsid w:val="004B795F"/>
    <w:rsid w:val="004B7BA5"/>
    <w:rsid w:val="004C0346"/>
    <w:rsid w:val="004C0B5B"/>
    <w:rsid w:val="004C0B9A"/>
    <w:rsid w:val="004C0C26"/>
    <w:rsid w:val="004C0C5C"/>
    <w:rsid w:val="004C0F99"/>
    <w:rsid w:val="004C130D"/>
    <w:rsid w:val="004C1624"/>
    <w:rsid w:val="004C18BF"/>
    <w:rsid w:val="004C18E0"/>
    <w:rsid w:val="004C19E4"/>
    <w:rsid w:val="004C1FF6"/>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2C9"/>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805"/>
    <w:rsid w:val="004D2E57"/>
    <w:rsid w:val="004D3012"/>
    <w:rsid w:val="004D30AD"/>
    <w:rsid w:val="004D3251"/>
    <w:rsid w:val="004D3403"/>
    <w:rsid w:val="004D39CA"/>
    <w:rsid w:val="004D3E93"/>
    <w:rsid w:val="004D40D5"/>
    <w:rsid w:val="004D4797"/>
    <w:rsid w:val="004D4968"/>
    <w:rsid w:val="004D4A6C"/>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96A"/>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9C"/>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6BC"/>
    <w:rsid w:val="005179DC"/>
    <w:rsid w:val="0052001B"/>
    <w:rsid w:val="00520467"/>
    <w:rsid w:val="00520518"/>
    <w:rsid w:val="00520AE3"/>
    <w:rsid w:val="00520D5B"/>
    <w:rsid w:val="00520ED3"/>
    <w:rsid w:val="00521294"/>
    <w:rsid w:val="0052173F"/>
    <w:rsid w:val="00521B34"/>
    <w:rsid w:val="00521D65"/>
    <w:rsid w:val="005221A4"/>
    <w:rsid w:val="00522A1A"/>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0CAE"/>
    <w:rsid w:val="00531562"/>
    <w:rsid w:val="00531700"/>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991"/>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A6A"/>
    <w:rsid w:val="00555D6F"/>
    <w:rsid w:val="005565B1"/>
    <w:rsid w:val="00556680"/>
    <w:rsid w:val="005567BF"/>
    <w:rsid w:val="005569D2"/>
    <w:rsid w:val="00556CA4"/>
    <w:rsid w:val="005570AE"/>
    <w:rsid w:val="005570E7"/>
    <w:rsid w:val="0055718D"/>
    <w:rsid w:val="00557464"/>
    <w:rsid w:val="0055758B"/>
    <w:rsid w:val="0055771C"/>
    <w:rsid w:val="00557A2C"/>
    <w:rsid w:val="00557CAB"/>
    <w:rsid w:val="00557D87"/>
    <w:rsid w:val="00557EE4"/>
    <w:rsid w:val="00560AC9"/>
    <w:rsid w:val="00561250"/>
    <w:rsid w:val="0056134D"/>
    <w:rsid w:val="005613E0"/>
    <w:rsid w:val="00561A95"/>
    <w:rsid w:val="00561BF6"/>
    <w:rsid w:val="00562757"/>
    <w:rsid w:val="005627C0"/>
    <w:rsid w:val="00562CDC"/>
    <w:rsid w:val="00563FD2"/>
    <w:rsid w:val="0056434D"/>
    <w:rsid w:val="00564597"/>
    <w:rsid w:val="00564EB9"/>
    <w:rsid w:val="00564ED1"/>
    <w:rsid w:val="0056506B"/>
    <w:rsid w:val="00565321"/>
    <w:rsid w:val="0056579F"/>
    <w:rsid w:val="00565B33"/>
    <w:rsid w:val="00566855"/>
    <w:rsid w:val="00566C25"/>
    <w:rsid w:val="00566DD6"/>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375"/>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6F98"/>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4F9F"/>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3DB8"/>
    <w:rsid w:val="005D46E9"/>
    <w:rsid w:val="005D5012"/>
    <w:rsid w:val="005D5B70"/>
    <w:rsid w:val="005D5E46"/>
    <w:rsid w:val="005D609E"/>
    <w:rsid w:val="005D6427"/>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5DA"/>
    <w:rsid w:val="005E18CE"/>
    <w:rsid w:val="005E3035"/>
    <w:rsid w:val="005E35FD"/>
    <w:rsid w:val="005E383F"/>
    <w:rsid w:val="005E3B77"/>
    <w:rsid w:val="005E3F3B"/>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B69"/>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541"/>
    <w:rsid w:val="00624B23"/>
    <w:rsid w:val="00624C2C"/>
    <w:rsid w:val="00624C6E"/>
    <w:rsid w:val="00624FB3"/>
    <w:rsid w:val="00624FF1"/>
    <w:rsid w:val="00625494"/>
    <w:rsid w:val="0062587D"/>
    <w:rsid w:val="00625B24"/>
    <w:rsid w:val="0062657C"/>
    <w:rsid w:val="00626869"/>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6DC4"/>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08A8"/>
    <w:rsid w:val="00660A81"/>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8B5"/>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B88"/>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445"/>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383"/>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36"/>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891"/>
    <w:rsid w:val="0070193E"/>
    <w:rsid w:val="00701B27"/>
    <w:rsid w:val="00701F10"/>
    <w:rsid w:val="00701F97"/>
    <w:rsid w:val="00701FBE"/>
    <w:rsid w:val="007032E6"/>
    <w:rsid w:val="007036E5"/>
    <w:rsid w:val="00703CEA"/>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3E8"/>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030"/>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5F74"/>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1F54"/>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98"/>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8BC"/>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534"/>
    <w:rsid w:val="007A3BF2"/>
    <w:rsid w:val="007A4338"/>
    <w:rsid w:val="007A4AF1"/>
    <w:rsid w:val="007A5288"/>
    <w:rsid w:val="007A52B6"/>
    <w:rsid w:val="007A591F"/>
    <w:rsid w:val="007A5C80"/>
    <w:rsid w:val="007A5F87"/>
    <w:rsid w:val="007A6053"/>
    <w:rsid w:val="007A618D"/>
    <w:rsid w:val="007A6256"/>
    <w:rsid w:val="007A6333"/>
    <w:rsid w:val="007A6477"/>
    <w:rsid w:val="007A650C"/>
    <w:rsid w:val="007A675A"/>
    <w:rsid w:val="007A6909"/>
    <w:rsid w:val="007A6A18"/>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BDE"/>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79A"/>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0A5"/>
    <w:rsid w:val="007E2146"/>
    <w:rsid w:val="007E24EF"/>
    <w:rsid w:val="007E2B64"/>
    <w:rsid w:val="007E2B9D"/>
    <w:rsid w:val="007E3182"/>
    <w:rsid w:val="007E36AF"/>
    <w:rsid w:val="007E36F8"/>
    <w:rsid w:val="007E42F2"/>
    <w:rsid w:val="007E4653"/>
    <w:rsid w:val="007E46F8"/>
    <w:rsid w:val="007E48CD"/>
    <w:rsid w:val="007E48E4"/>
    <w:rsid w:val="007E4AA7"/>
    <w:rsid w:val="007E4CD8"/>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441"/>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0CB2"/>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0A2"/>
    <w:rsid w:val="008431F3"/>
    <w:rsid w:val="0084387F"/>
    <w:rsid w:val="00843AFD"/>
    <w:rsid w:val="00843B2C"/>
    <w:rsid w:val="008444E3"/>
    <w:rsid w:val="008444F8"/>
    <w:rsid w:val="008445D2"/>
    <w:rsid w:val="00844750"/>
    <w:rsid w:val="00844864"/>
    <w:rsid w:val="00845A92"/>
    <w:rsid w:val="00845F51"/>
    <w:rsid w:val="00846106"/>
    <w:rsid w:val="00846273"/>
    <w:rsid w:val="0084630F"/>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5D30"/>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6A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2DE"/>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EDF"/>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1CDE"/>
    <w:rsid w:val="008B2052"/>
    <w:rsid w:val="008B21F5"/>
    <w:rsid w:val="008B269F"/>
    <w:rsid w:val="008B2A2E"/>
    <w:rsid w:val="008B2AB2"/>
    <w:rsid w:val="008B2C49"/>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1FB"/>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8BA"/>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4F8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661"/>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186"/>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A8C"/>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122"/>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5E2"/>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AFE"/>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C5B"/>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06"/>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9DF"/>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9"/>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79"/>
    <w:rsid w:val="00A179CC"/>
    <w:rsid w:val="00A17FA0"/>
    <w:rsid w:val="00A20232"/>
    <w:rsid w:val="00A205BF"/>
    <w:rsid w:val="00A205D4"/>
    <w:rsid w:val="00A20D59"/>
    <w:rsid w:val="00A20E24"/>
    <w:rsid w:val="00A2104B"/>
    <w:rsid w:val="00A210E9"/>
    <w:rsid w:val="00A214CD"/>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098"/>
    <w:rsid w:val="00A2470A"/>
    <w:rsid w:val="00A2481C"/>
    <w:rsid w:val="00A24CCF"/>
    <w:rsid w:val="00A250D1"/>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5C9"/>
    <w:rsid w:val="00A31669"/>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1D"/>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660"/>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5A"/>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79A"/>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692"/>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5B"/>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5D6"/>
    <w:rsid w:val="00AB57AD"/>
    <w:rsid w:val="00AB583A"/>
    <w:rsid w:val="00AB5E39"/>
    <w:rsid w:val="00AB607B"/>
    <w:rsid w:val="00AB642C"/>
    <w:rsid w:val="00AB644A"/>
    <w:rsid w:val="00AB6458"/>
    <w:rsid w:val="00AB6C44"/>
    <w:rsid w:val="00AB6CA0"/>
    <w:rsid w:val="00AB76D5"/>
    <w:rsid w:val="00AB7787"/>
    <w:rsid w:val="00AB78AC"/>
    <w:rsid w:val="00AB790B"/>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44"/>
    <w:rsid w:val="00AC45D6"/>
    <w:rsid w:val="00AC4D1B"/>
    <w:rsid w:val="00AC4D53"/>
    <w:rsid w:val="00AC4D9E"/>
    <w:rsid w:val="00AC4E2E"/>
    <w:rsid w:val="00AC5C2A"/>
    <w:rsid w:val="00AC5F7E"/>
    <w:rsid w:val="00AC61B3"/>
    <w:rsid w:val="00AC63F4"/>
    <w:rsid w:val="00AC6786"/>
    <w:rsid w:val="00AC6CE6"/>
    <w:rsid w:val="00AC7470"/>
    <w:rsid w:val="00AC7DE9"/>
    <w:rsid w:val="00AD0CA5"/>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3FBC"/>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EA3"/>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D98"/>
    <w:rsid w:val="00B32F7F"/>
    <w:rsid w:val="00B33126"/>
    <w:rsid w:val="00B338CE"/>
    <w:rsid w:val="00B3396B"/>
    <w:rsid w:val="00B33F7C"/>
    <w:rsid w:val="00B34390"/>
    <w:rsid w:val="00B3442C"/>
    <w:rsid w:val="00B3507D"/>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626"/>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C14"/>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4DB5"/>
    <w:rsid w:val="00B950E8"/>
    <w:rsid w:val="00B95372"/>
    <w:rsid w:val="00B953FF"/>
    <w:rsid w:val="00B954FC"/>
    <w:rsid w:val="00B95A04"/>
    <w:rsid w:val="00B95C49"/>
    <w:rsid w:val="00B95EEF"/>
    <w:rsid w:val="00B95FD7"/>
    <w:rsid w:val="00B96228"/>
    <w:rsid w:val="00B96313"/>
    <w:rsid w:val="00B9679F"/>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4C46"/>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3F7D"/>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3FFF"/>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942"/>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CC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2D52"/>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A1D"/>
    <w:rsid w:val="00C67E2E"/>
    <w:rsid w:val="00C67F34"/>
    <w:rsid w:val="00C70366"/>
    <w:rsid w:val="00C7040D"/>
    <w:rsid w:val="00C70B8C"/>
    <w:rsid w:val="00C71082"/>
    <w:rsid w:val="00C71327"/>
    <w:rsid w:val="00C71468"/>
    <w:rsid w:val="00C71692"/>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A53"/>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3F6"/>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6E4"/>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24E"/>
    <w:rsid w:val="00CE630B"/>
    <w:rsid w:val="00CE690C"/>
    <w:rsid w:val="00CE69F3"/>
    <w:rsid w:val="00CE6AD5"/>
    <w:rsid w:val="00CE6E24"/>
    <w:rsid w:val="00CE7392"/>
    <w:rsid w:val="00CE76BD"/>
    <w:rsid w:val="00CE781A"/>
    <w:rsid w:val="00CF0131"/>
    <w:rsid w:val="00CF02AC"/>
    <w:rsid w:val="00CF057C"/>
    <w:rsid w:val="00CF06E6"/>
    <w:rsid w:val="00CF08F1"/>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A42"/>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ADC"/>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1D8"/>
    <w:rsid w:val="00D14204"/>
    <w:rsid w:val="00D14728"/>
    <w:rsid w:val="00D1478F"/>
    <w:rsid w:val="00D1552A"/>
    <w:rsid w:val="00D15829"/>
    <w:rsid w:val="00D15A44"/>
    <w:rsid w:val="00D15D9D"/>
    <w:rsid w:val="00D1624D"/>
    <w:rsid w:val="00D16996"/>
    <w:rsid w:val="00D17869"/>
    <w:rsid w:val="00D1792B"/>
    <w:rsid w:val="00D17F37"/>
    <w:rsid w:val="00D202D3"/>
    <w:rsid w:val="00D20DBB"/>
    <w:rsid w:val="00D2171B"/>
    <w:rsid w:val="00D217CE"/>
    <w:rsid w:val="00D21A77"/>
    <w:rsid w:val="00D21B43"/>
    <w:rsid w:val="00D21E67"/>
    <w:rsid w:val="00D22140"/>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204"/>
    <w:rsid w:val="00D344C9"/>
    <w:rsid w:val="00D358B2"/>
    <w:rsid w:val="00D359BB"/>
    <w:rsid w:val="00D35FCC"/>
    <w:rsid w:val="00D3609F"/>
    <w:rsid w:val="00D3610A"/>
    <w:rsid w:val="00D366C8"/>
    <w:rsid w:val="00D3680D"/>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5C7"/>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A95"/>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462"/>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3B5"/>
    <w:rsid w:val="00D6447E"/>
    <w:rsid w:val="00D645BF"/>
    <w:rsid w:val="00D647F9"/>
    <w:rsid w:val="00D6485C"/>
    <w:rsid w:val="00D64CB8"/>
    <w:rsid w:val="00D65188"/>
    <w:rsid w:val="00D65404"/>
    <w:rsid w:val="00D6575A"/>
    <w:rsid w:val="00D65837"/>
    <w:rsid w:val="00D65DD6"/>
    <w:rsid w:val="00D65DEE"/>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B69"/>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1FC"/>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02B"/>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B95"/>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754"/>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5DB"/>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7DB"/>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5A7"/>
    <w:rsid w:val="00E606AC"/>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329"/>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1CDD"/>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BED"/>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CAD"/>
    <w:rsid w:val="00EA0E05"/>
    <w:rsid w:val="00EA0E10"/>
    <w:rsid w:val="00EA0EAB"/>
    <w:rsid w:val="00EA14B8"/>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388"/>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54F"/>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DA0"/>
    <w:rsid w:val="00F06F02"/>
    <w:rsid w:val="00F07D39"/>
    <w:rsid w:val="00F07F10"/>
    <w:rsid w:val="00F07F1C"/>
    <w:rsid w:val="00F1024B"/>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8B8"/>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722"/>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6D5"/>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979"/>
    <w:rsid w:val="00F90BE4"/>
    <w:rsid w:val="00F90C86"/>
    <w:rsid w:val="00F90CDA"/>
    <w:rsid w:val="00F90F6C"/>
    <w:rsid w:val="00F90FD6"/>
    <w:rsid w:val="00F910E4"/>
    <w:rsid w:val="00F915AB"/>
    <w:rsid w:val="00F9174D"/>
    <w:rsid w:val="00F91906"/>
    <w:rsid w:val="00F91932"/>
    <w:rsid w:val="00F91CA2"/>
    <w:rsid w:val="00F91CEE"/>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5AE"/>
    <w:rsid w:val="00F9590D"/>
    <w:rsid w:val="00F95DFE"/>
    <w:rsid w:val="00F9632D"/>
    <w:rsid w:val="00F9635B"/>
    <w:rsid w:val="00F9644F"/>
    <w:rsid w:val="00F96479"/>
    <w:rsid w:val="00F965D9"/>
    <w:rsid w:val="00F96C7A"/>
    <w:rsid w:val="00F96E7C"/>
    <w:rsid w:val="00F975B5"/>
    <w:rsid w:val="00F97666"/>
    <w:rsid w:val="00F97F06"/>
    <w:rsid w:val="00FA03FA"/>
    <w:rsid w:val="00FA0509"/>
    <w:rsid w:val="00FA0DE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2A2"/>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126"/>
    <w:rsid w:val="00FC545C"/>
    <w:rsid w:val="00FC553E"/>
    <w:rsid w:val="00FC5856"/>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554"/>
    <w:rsid w:val="00FD4CC0"/>
    <w:rsid w:val="00FD57D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2449C8"/>
    <w:rsid w:val="01CE16FC"/>
    <w:rsid w:val="024C3C00"/>
    <w:rsid w:val="0284643E"/>
    <w:rsid w:val="035233C4"/>
    <w:rsid w:val="03532C3F"/>
    <w:rsid w:val="039A6A0A"/>
    <w:rsid w:val="03B25C4C"/>
    <w:rsid w:val="03E437CC"/>
    <w:rsid w:val="03F94E83"/>
    <w:rsid w:val="03FC4856"/>
    <w:rsid w:val="042D1283"/>
    <w:rsid w:val="04A20E41"/>
    <w:rsid w:val="067D4C1C"/>
    <w:rsid w:val="06B127E5"/>
    <w:rsid w:val="070F3FD4"/>
    <w:rsid w:val="072F2729"/>
    <w:rsid w:val="07414615"/>
    <w:rsid w:val="07B333A2"/>
    <w:rsid w:val="07C21FA9"/>
    <w:rsid w:val="07EE3059"/>
    <w:rsid w:val="09484AF3"/>
    <w:rsid w:val="0957797D"/>
    <w:rsid w:val="0972706B"/>
    <w:rsid w:val="09C21BB6"/>
    <w:rsid w:val="0A867EAB"/>
    <w:rsid w:val="0AFC60B7"/>
    <w:rsid w:val="0B4B377E"/>
    <w:rsid w:val="0B514FB9"/>
    <w:rsid w:val="0B747BC3"/>
    <w:rsid w:val="0B98395B"/>
    <w:rsid w:val="0BAD7041"/>
    <w:rsid w:val="0BB7752A"/>
    <w:rsid w:val="0C6F5654"/>
    <w:rsid w:val="0C977AD2"/>
    <w:rsid w:val="0D132BA9"/>
    <w:rsid w:val="0D205DCE"/>
    <w:rsid w:val="0D660AC2"/>
    <w:rsid w:val="0D672BF6"/>
    <w:rsid w:val="0DB26FF1"/>
    <w:rsid w:val="0DE7074D"/>
    <w:rsid w:val="0DF11070"/>
    <w:rsid w:val="0E0306D9"/>
    <w:rsid w:val="0E120AD5"/>
    <w:rsid w:val="0EB06FFE"/>
    <w:rsid w:val="0F2763FC"/>
    <w:rsid w:val="0F3206B3"/>
    <w:rsid w:val="0FD56021"/>
    <w:rsid w:val="100F384D"/>
    <w:rsid w:val="10150A41"/>
    <w:rsid w:val="10F10608"/>
    <w:rsid w:val="11164EA6"/>
    <w:rsid w:val="122307BA"/>
    <w:rsid w:val="1257267A"/>
    <w:rsid w:val="128B56E2"/>
    <w:rsid w:val="12922AC5"/>
    <w:rsid w:val="12A472D8"/>
    <w:rsid w:val="12FE321B"/>
    <w:rsid w:val="130859B8"/>
    <w:rsid w:val="13520893"/>
    <w:rsid w:val="135F44B9"/>
    <w:rsid w:val="137C5C5A"/>
    <w:rsid w:val="13DD7F80"/>
    <w:rsid w:val="141F2191"/>
    <w:rsid w:val="14C026FB"/>
    <w:rsid w:val="1575AEB2"/>
    <w:rsid w:val="161727E9"/>
    <w:rsid w:val="164F7F6D"/>
    <w:rsid w:val="165E068A"/>
    <w:rsid w:val="16B43599"/>
    <w:rsid w:val="1702D3F2"/>
    <w:rsid w:val="18004A28"/>
    <w:rsid w:val="188D2058"/>
    <w:rsid w:val="18BA7603"/>
    <w:rsid w:val="18FB1712"/>
    <w:rsid w:val="18FD3F86"/>
    <w:rsid w:val="192B740B"/>
    <w:rsid w:val="19393790"/>
    <w:rsid w:val="19497C62"/>
    <w:rsid w:val="1A514204"/>
    <w:rsid w:val="1A73258E"/>
    <w:rsid w:val="1ABB612C"/>
    <w:rsid w:val="1B2E6DC7"/>
    <w:rsid w:val="1B5316CE"/>
    <w:rsid w:val="1B5B6846"/>
    <w:rsid w:val="1B5E59D2"/>
    <w:rsid w:val="1C766428"/>
    <w:rsid w:val="1CF04EA4"/>
    <w:rsid w:val="1DD50930"/>
    <w:rsid w:val="1DF407BB"/>
    <w:rsid w:val="1E20214A"/>
    <w:rsid w:val="1E38003B"/>
    <w:rsid w:val="1EEA5326"/>
    <w:rsid w:val="1F850095"/>
    <w:rsid w:val="1FB15761"/>
    <w:rsid w:val="1FB91CD0"/>
    <w:rsid w:val="20910CB1"/>
    <w:rsid w:val="20CD42FE"/>
    <w:rsid w:val="21035A99"/>
    <w:rsid w:val="21282288"/>
    <w:rsid w:val="21932D0C"/>
    <w:rsid w:val="22414886"/>
    <w:rsid w:val="2299208A"/>
    <w:rsid w:val="22F56CAE"/>
    <w:rsid w:val="233B7A0C"/>
    <w:rsid w:val="23680C07"/>
    <w:rsid w:val="239E142D"/>
    <w:rsid w:val="23DF4E8F"/>
    <w:rsid w:val="245870DE"/>
    <w:rsid w:val="246447BE"/>
    <w:rsid w:val="247247A7"/>
    <w:rsid w:val="2473146A"/>
    <w:rsid w:val="250766AB"/>
    <w:rsid w:val="26735A19"/>
    <w:rsid w:val="26D47A7B"/>
    <w:rsid w:val="2711118C"/>
    <w:rsid w:val="274C02A8"/>
    <w:rsid w:val="27C5366D"/>
    <w:rsid w:val="27DD67CA"/>
    <w:rsid w:val="281C14AA"/>
    <w:rsid w:val="28690808"/>
    <w:rsid w:val="28B07E55"/>
    <w:rsid w:val="28B54AA2"/>
    <w:rsid w:val="28D96A7B"/>
    <w:rsid w:val="28E57E0E"/>
    <w:rsid w:val="28F06E0A"/>
    <w:rsid w:val="294D6347"/>
    <w:rsid w:val="29510553"/>
    <w:rsid w:val="2A0F0B23"/>
    <w:rsid w:val="2A2F579D"/>
    <w:rsid w:val="2AFE2B7E"/>
    <w:rsid w:val="2C1E2154"/>
    <w:rsid w:val="2C683D03"/>
    <w:rsid w:val="2D242A8D"/>
    <w:rsid w:val="2D376513"/>
    <w:rsid w:val="2DC863F1"/>
    <w:rsid w:val="2E592F81"/>
    <w:rsid w:val="2E7E68ED"/>
    <w:rsid w:val="2EB72406"/>
    <w:rsid w:val="2F1F6638"/>
    <w:rsid w:val="2F2367DE"/>
    <w:rsid w:val="2FBC4A23"/>
    <w:rsid w:val="2FC535D7"/>
    <w:rsid w:val="31542D3B"/>
    <w:rsid w:val="315D227A"/>
    <w:rsid w:val="317600C8"/>
    <w:rsid w:val="32261D2F"/>
    <w:rsid w:val="327E18A1"/>
    <w:rsid w:val="32832752"/>
    <w:rsid w:val="32FE23BF"/>
    <w:rsid w:val="330E6893"/>
    <w:rsid w:val="33805350"/>
    <w:rsid w:val="33DE0CB9"/>
    <w:rsid w:val="34F617A9"/>
    <w:rsid w:val="3511129D"/>
    <w:rsid w:val="359455FE"/>
    <w:rsid w:val="36CD07B0"/>
    <w:rsid w:val="375C57D7"/>
    <w:rsid w:val="37610D00"/>
    <w:rsid w:val="37DD651E"/>
    <w:rsid w:val="38154A53"/>
    <w:rsid w:val="38BA113F"/>
    <w:rsid w:val="39180E5C"/>
    <w:rsid w:val="3A135075"/>
    <w:rsid w:val="3A6D6B2C"/>
    <w:rsid w:val="3A8424B5"/>
    <w:rsid w:val="3AB31D0C"/>
    <w:rsid w:val="3B1A6964"/>
    <w:rsid w:val="3B4A3B53"/>
    <w:rsid w:val="3B76561F"/>
    <w:rsid w:val="3B9A507A"/>
    <w:rsid w:val="3BF47021"/>
    <w:rsid w:val="3C292D1A"/>
    <w:rsid w:val="3C923082"/>
    <w:rsid w:val="3CFC6B8F"/>
    <w:rsid w:val="3D0354C7"/>
    <w:rsid w:val="3D6E4B6D"/>
    <w:rsid w:val="3D7642C9"/>
    <w:rsid w:val="3D7D25A6"/>
    <w:rsid w:val="3DA0018E"/>
    <w:rsid w:val="3DDA6D42"/>
    <w:rsid w:val="3E7347F4"/>
    <w:rsid w:val="3EF83C43"/>
    <w:rsid w:val="3F01664D"/>
    <w:rsid w:val="3F175FC8"/>
    <w:rsid w:val="3F81729A"/>
    <w:rsid w:val="3F8C7142"/>
    <w:rsid w:val="3FD010A5"/>
    <w:rsid w:val="4067447F"/>
    <w:rsid w:val="407F33BD"/>
    <w:rsid w:val="40850DCD"/>
    <w:rsid w:val="41AC1D9C"/>
    <w:rsid w:val="41C9070F"/>
    <w:rsid w:val="424140A2"/>
    <w:rsid w:val="4242619A"/>
    <w:rsid w:val="42454C6B"/>
    <w:rsid w:val="4290064C"/>
    <w:rsid w:val="42B20782"/>
    <w:rsid w:val="432F1642"/>
    <w:rsid w:val="43575827"/>
    <w:rsid w:val="43643FD1"/>
    <w:rsid w:val="43AE3949"/>
    <w:rsid w:val="43B77A21"/>
    <w:rsid w:val="44014F41"/>
    <w:rsid w:val="440B31F8"/>
    <w:rsid w:val="44917C93"/>
    <w:rsid w:val="44E87D69"/>
    <w:rsid w:val="44F77BEE"/>
    <w:rsid w:val="46123122"/>
    <w:rsid w:val="46D41E44"/>
    <w:rsid w:val="47AE2F53"/>
    <w:rsid w:val="48425D75"/>
    <w:rsid w:val="49446ABC"/>
    <w:rsid w:val="496938E0"/>
    <w:rsid w:val="49882B35"/>
    <w:rsid w:val="4B120494"/>
    <w:rsid w:val="4B1E2932"/>
    <w:rsid w:val="4B24544E"/>
    <w:rsid w:val="4B3872E6"/>
    <w:rsid w:val="4B7C4028"/>
    <w:rsid w:val="4CA149AE"/>
    <w:rsid w:val="4DF51404"/>
    <w:rsid w:val="4E410606"/>
    <w:rsid w:val="4E5633F4"/>
    <w:rsid w:val="4E755485"/>
    <w:rsid w:val="4E7740D9"/>
    <w:rsid w:val="4EAC0AFF"/>
    <w:rsid w:val="4EC2021D"/>
    <w:rsid w:val="4EDB1E3A"/>
    <w:rsid w:val="4F0224EB"/>
    <w:rsid w:val="4F4D031E"/>
    <w:rsid w:val="4FE804F1"/>
    <w:rsid w:val="4FFB0902"/>
    <w:rsid w:val="504B445D"/>
    <w:rsid w:val="50673AD6"/>
    <w:rsid w:val="50681BF9"/>
    <w:rsid w:val="506E6368"/>
    <w:rsid w:val="50AC52E5"/>
    <w:rsid w:val="50FD13B2"/>
    <w:rsid w:val="512500DF"/>
    <w:rsid w:val="51296909"/>
    <w:rsid w:val="51F64F85"/>
    <w:rsid w:val="52FE30BB"/>
    <w:rsid w:val="53206CFD"/>
    <w:rsid w:val="536E79E7"/>
    <w:rsid w:val="54CE2507"/>
    <w:rsid w:val="54DC5FC1"/>
    <w:rsid w:val="54EA76D3"/>
    <w:rsid w:val="55181CD2"/>
    <w:rsid w:val="557F6788"/>
    <w:rsid w:val="55D01D97"/>
    <w:rsid w:val="56002DC1"/>
    <w:rsid w:val="5688047C"/>
    <w:rsid w:val="57244B18"/>
    <w:rsid w:val="57CC6BBF"/>
    <w:rsid w:val="57D00C5F"/>
    <w:rsid w:val="57EF6871"/>
    <w:rsid w:val="58240039"/>
    <w:rsid w:val="58CC33AD"/>
    <w:rsid w:val="595A121E"/>
    <w:rsid w:val="5965185A"/>
    <w:rsid w:val="59C75644"/>
    <w:rsid w:val="5AD85FF5"/>
    <w:rsid w:val="5AE605FA"/>
    <w:rsid w:val="5AF07FF7"/>
    <w:rsid w:val="5AF422E5"/>
    <w:rsid w:val="5B180224"/>
    <w:rsid w:val="5BC11B2A"/>
    <w:rsid w:val="5BF26431"/>
    <w:rsid w:val="5BFF39D0"/>
    <w:rsid w:val="5C2B00CA"/>
    <w:rsid w:val="5C777573"/>
    <w:rsid w:val="5C9B198F"/>
    <w:rsid w:val="5E184F1F"/>
    <w:rsid w:val="5E780DEA"/>
    <w:rsid w:val="5F024C5C"/>
    <w:rsid w:val="5F631FA8"/>
    <w:rsid w:val="5FF34385"/>
    <w:rsid w:val="5FF55C23"/>
    <w:rsid w:val="601F362B"/>
    <w:rsid w:val="60550BA5"/>
    <w:rsid w:val="609C33D4"/>
    <w:rsid w:val="60B12DFA"/>
    <w:rsid w:val="616F1118"/>
    <w:rsid w:val="6171389F"/>
    <w:rsid w:val="619B0632"/>
    <w:rsid w:val="61BE6D02"/>
    <w:rsid w:val="61DE6FFA"/>
    <w:rsid w:val="62314DFF"/>
    <w:rsid w:val="62597828"/>
    <w:rsid w:val="637074EC"/>
    <w:rsid w:val="63F07D9D"/>
    <w:rsid w:val="64C93F97"/>
    <w:rsid w:val="64E624A4"/>
    <w:rsid w:val="65507243"/>
    <w:rsid w:val="65576B9C"/>
    <w:rsid w:val="656027FF"/>
    <w:rsid w:val="657C4175"/>
    <w:rsid w:val="65CD3F29"/>
    <w:rsid w:val="66457E51"/>
    <w:rsid w:val="664A2ACC"/>
    <w:rsid w:val="667C770F"/>
    <w:rsid w:val="6680376E"/>
    <w:rsid w:val="66ED31EA"/>
    <w:rsid w:val="67110971"/>
    <w:rsid w:val="676C22D8"/>
    <w:rsid w:val="679F4FED"/>
    <w:rsid w:val="67A4578C"/>
    <w:rsid w:val="68FB6C90"/>
    <w:rsid w:val="68FF4D66"/>
    <w:rsid w:val="690C3EE6"/>
    <w:rsid w:val="691A3243"/>
    <w:rsid w:val="69227366"/>
    <w:rsid w:val="696C42BB"/>
    <w:rsid w:val="698A6B0F"/>
    <w:rsid w:val="69D65ED7"/>
    <w:rsid w:val="6A4D1C3E"/>
    <w:rsid w:val="6A782EAA"/>
    <w:rsid w:val="6AAC450E"/>
    <w:rsid w:val="6AD77215"/>
    <w:rsid w:val="6AF21C9B"/>
    <w:rsid w:val="6B6348AC"/>
    <w:rsid w:val="6B704279"/>
    <w:rsid w:val="6C05408D"/>
    <w:rsid w:val="6C11095F"/>
    <w:rsid w:val="6C325AF0"/>
    <w:rsid w:val="6D020EA1"/>
    <w:rsid w:val="6D7D4FBF"/>
    <w:rsid w:val="6D95296D"/>
    <w:rsid w:val="6E0F1211"/>
    <w:rsid w:val="6E672028"/>
    <w:rsid w:val="6E6C2E29"/>
    <w:rsid w:val="6FBD0858"/>
    <w:rsid w:val="70386785"/>
    <w:rsid w:val="718A57AB"/>
    <w:rsid w:val="71E82A3A"/>
    <w:rsid w:val="71F075C9"/>
    <w:rsid w:val="72E1752D"/>
    <w:rsid w:val="72FD71CD"/>
    <w:rsid w:val="73195994"/>
    <w:rsid w:val="73A015C2"/>
    <w:rsid w:val="73A913CF"/>
    <w:rsid w:val="73EB1497"/>
    <w:rsid w:val="74000A47"/>
    <w:rsid w:val="745B5A32"/>
    <w:rsid w:val="74885606"/>
    <w:rsid w:val="74996569"/>
    <w:rsid w:val="751115BE"/>
    <w:rsid w:val="754550E4"/>
    <w:rsid w:val="75740E00"/>
    <w:rsid w:val="758528D1"/>
    <w:rsid w:val="75BA583A"/>
    <w:rsid w:val="762D1855"/>
    <w:rsid w:val="763A080C"/>
    <w:rsid w:val="76EB5B39"/>
    <w:rsid w:val="776F4F23"/>
    <w:rsid w:val="78075408"/>
    <w:rsid w:val="78156E78"/>
    <w:rsid w:val="782D5EAF"/>
    <w:rsid w:val="786302A1"/>
    <w:rsid w:val="789F1175"/>
    <w:rsid w:val="7931734A"/>
    <w:rsid w:val="7A4054EB"/>
    <w:rsid w:val="7A611C1A"/>
    <w:rsid w:val="7ADB38D4"/>
    <w:rsid w:val="7D3679B4"/>
    <w:rsid w:val="7DD2691C"/>
    <w:rsid w:val="7E334680"/>
    <w:rsid w:val="7E3563A1"/>
    <w:rsid w:val="7E9326F9"/>
    <w:rsid w:val="7E9B1B3F"/>
    <w:rsid w:val="7EC32ACA"/>
    <w:rsid w:val="7EE20452"/>
    <w:rsid w:val="7F020DE2"/>
    <w:rsid w:val="7F395D9C"/>
    <w:rsid w:val="7F9A0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5201D1C-2A12-427C-9E18-3778748E9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96F98"/>
    <w:pPr>
      <w:widowControl w:val="0"/>
      <w:jc w:val="both"/>
    </w:pPr>
    <w:rPr>
      <w:rFonts w:asciiTheme="minorHAnsi" w:eastAsiaTheme="minorEastAsia" w:hAnsiTheme="minorHAnsi" w:cstheme="minorBidi"/>
      <w:kern w:val="2"/>
      <w:sz w:val="21"/>
      <w:szCs w:val="22"/>
    </w:rPr>
  </w:style>
  <w:style w:type="paragraph" w:styleId="1">
    <w:name w:val="heading 1"/>
    <w:next w:val="a0"/>
    <w:link w:val="1Char"/>
    <w:qFormat/>
    <w:rsid w:val="00596F98"/>
    <w:pPr>
      <w:keepNext/>
      <w:keepLines/>
      <w:numPr>
        <w:numId w:val="1"/>
      </w:numPr>
      <w:pBdr>
        <w:top w:val="single" w:sz="12" w:space="3" w:color="auto"/>
      </w:pBdr>
      <w:overflowPunct w:val="0"/>
      <w:autoSpaceDE w:val="0"/>
      <w:autoSpaceDN w:val="0"/>
      <w:adjustRightInd w:val="0"/>
      <w:spacing w:before="240" w:after="180"/>
      <w:ind w:left="431" w:hanging="431"/>
      <w:textAlignment w:val="baseline"/>
      <w:outlineLvl w:val="0"/>
    </w:pPr>
    <w:rPr>
      <w:rFonts w:ascii="Arial" w:hAnsi="Arial" w:cstheme="minorBidi"/>
      <w:kern w:val="2"/>
      <w:sz w:val="36"/>
      <w:szCs w:val="22"/>
      <w:lang w:val="en-GB" w:eastAsia="en-US"/>
    </w:rPr>
  </w:style>
  <w:style w:type="paragraph" w:styleId="2">
    <w:name w:val="heading 2"/>
    <w:basedOn w:val="1"/>
    <w:next w:val="a0"/>
    <w:link w:val="2Char"/>
    <w:qFormat/>
    <w:pPr>
      <w:numPr>
        <w:numId w:val="0"/>
      </w:numPr>
      <w:pBdr>
        <w:top w:val="none" w:sz="0" w:space="0" w:color="auto"/>
      </w:pBdr>
      <w:spacing w:before="180"/>
      <w:ind w:left="576" w:hanging="576"/>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outlineLvl w:val="3"/>
    </w:pPr>
    <w:rPr>
      <w:sz w:val="24"/>
    </w:rPr>
  </w:style>
  <w:style w:type="paragraph" w:styleId="5">
    <w:name w:val="heading 5"/>
    <w:basedOn w:val="4"/>
    <w:next w:val="a0"/>
    <w:link w:val="5Char"/>
    <w:qFormat/>
    <w:pPr>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numPr>
        <w:numId w:val="0"/>
      </w:numPr>
      <w:ind w:left="1440" w:hanging="1440"/>
      <w:outlineLvl w:val="7"/>
    </w:pPr>
  </w:style>
  <w:style w:type="paragraph" w:styleId="9">
    <w:name w:val="heading 9"/>
    <w:basedOn w:val="8"/>
    <w:next w:val="a0"/>
    <w:qFormat/>
    <w:pPr>
      <w:outlineLvl w:val="8"/>
    </w:pPr>
  </w:style>
  <w:style w:type="character" w:default="1" w:styleId="a1">
    <w:name w:val="Default Paragraph Font"/>
    <w:uiPriority w:val="1"/>
    <w:semiHidden/>
    <w:unhideWhenUsed/>
    <w:rsid w:val="00596F98"/>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596F98"/>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pPr>
    <w:rPr>
      <w:rFonts w:ascii="Arial" w:hAnsi="Arial"/>
      <w:sz w:val="22"/>
    </w:rPr>
  </w:style>
  <w:style w:type="paragraph" w:styleId="af2">
    <w:name w:val="Normal (Web)"/>
    <w:basedOn w:val="a0"/>
    <w:uiPriority w:val="99"/>
    <w:unhideWhenUsed/>
    <w:qFormat/>
    <w:pPr>
      <w:spacing w:before="100" w:beforeAutospacing="1" w:after="100" w:afterAutospacing="1"/>
    </w:pPr>
    <w:rPr>
      <w:sz w:val="24"/>
      <w:szCs w:val="24"/>
    </w:rPr>
  </w:style>
  <w:style w:type="paragraph" w:styleId="11">
    <w:name w:val="index 1"/>
    <w:basedOn w:val="a0"/>
    <w:next w:val="a0"/>
    <w:semiHidden/>
    <w:qFormat/>
    <w:pPr>
      <w:keepLines/>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rPr>
  </w:style>
  <w:style w:type="paragraph" w:customStyle="1" w:styleId="Equation">
    <w:name w:val="Equation"/>
    <w:basedOn w:val="a0"/>
    <w:next w:val="a0"/>
    <w:qFormat/>
    <w:pPr>
      <w:tabs>
        <w:tab w:val="right" w:pos="10206"/>
      </w:tabs>
      <w:spacing w:after="220"/>
      <w:ind w:left="1298"/>
    </w:pPr>
    <w:rPr>
      <w:rFonts w:ascii="Arial" w:hAnsi="Arial"/>
      <w:sz w:val="22"/>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basedOn w:val="a1"/>
    <w:uiPriority w:val="9"/>
    <w:rsid w:val="00596F98"/>
    <w:rPr>
      <w:b/>
      <w:bCs/>
      <w:kern w:val="44"/>
      <w:sz w:val="44"/>
      <w:szCs w:val="44"/>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sid w:val="00596F98"/>
    <w:rPr>
      <w:rFonts w:ascii="Arial" w:hAnsi="Arial" w:cstheme="minorBidi"/>
      <w:kern w:val="2"/>
      <w:sz w:val="36"/>
      <w:szCs w:val="22"/>
      <w:lang w:val="en-GB" w:eastAsia="en-US"/>
    </w:rPr>
  </w:style>
  <w:style w:type="character" w:customStyle="1" w:styleId="2Char">
    <w:name w:val="标题 2 Char"/>
    <w:link w:val="2"/>
    <w:qFormat/>
    <w:rPr>
      <w:rFonts w:ascii="Arial" w:hAnsi="Arial" w:cstheme="minorBidi"/>
      <w:kern w:val="2"/>
      <w:sz w:val="32"/>
      <w:szCs w:val="22"/>
      <w:lang w:val="en-GB" w:eastAsia="en-US"/>
    </w:rPr>
  </w:style>
  <w:style w:type="character" w:customStyle="1" w:styleId="3Char">
    <w:name w:val="标题 3 Char"/>
    <w:link w:val="3"/>
    <w:qFormat/>
    <w:rPr>
      <w:rFonts w:ascii="Arial" w:hAnsi="Arial" w:cstheme="minorBidi"/>
      <w:kern w:val="2"/>
      <w:sz w:val="28"/>
      <w:szCs w:val="22"/>
      <w:lang w:val="en-GB" w:eastAsia="en-US"/>
    </w:rPr>
  </w:style>
  <w:style w:type="character" w:customStyle="1" w:styleId="4Char">
    <w:name w:val="标题 4 Char"/>
    <w:link w:val="4"/>
    <w:qFormat/>
    <w:rPr>
      <w:rFonts w:ascii="Arial" w:hAnsi="Arial" w:cstheme="minorBidi"/>
      <w:kern w:val="2"/>
      <w:sz w:val="24"/>
      <w:szCs w:val="22"/>
      <w:lang w:val="en-GB" w:eastAsia="en-US"/>
    </w:rPr>
  </w:style>
  <w:style w:type="character" w:customStyle="1" w:styleId="5Char">
    <w:name w:val="标题 5 Char"/>
    <w:link w:val="5"/>
    <w:qFormat/>
    <w:rPr>
      <w:rFonts w:ascii="Arial" w:hAnsi="Arial" w:cstheme="minorBidi"/>
      <w:kern w:val="2"/>
      <w:sz w:val="22"/>
      <w:szCs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spacing w:after="120"/>
    </w:pPr>
    <w:rPr>
      <w:rFonts w:eastAsia="Calibri"/>
      <w:lang w:val="en-GB"/>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snapToGrid w:val="0"/>
      <w:spacing w:afterLines="50" w:line="264" w:lineRule="auto"/>
    </w:pPr>
    <w:rPr>
      <w:rFonts w:eastAsia="Batang"/>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snapToGrid w:val="0"/>
      <w:spacing w:after="60"/>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Agreement">
    <w:name w:val="Agreement"/>
    <w:basedOn w:val="a0"/>
    <w:next w:val="a0"/>
    <w:uiPriority w:val="99"/>
    <w:qFormat/>
    <w:pPr>
      <w:numPr>
        <w:numId w:val="9"/>
      </w:numPr>
      <w:tabs>
        <w:tab w:val="left" w:pos="1619"/>
      </w:tabs>
      <w:spacing w:before="60"/>
      <w:ind w:left="1616" w:hanging="357"/>
    </w:pPr>
    <w:rPr>
      <w:b/>
    </w:rPr>
  </w:style>
  <w:style w:type="paragraph" w:customStyle="1" w:styleId="Doc-text2">
    <w:name w:val="Doc-text2"/>
    <w:basedOn w:val="a0"/>
    <w:qFormat/>
    <w:pPr>
      <w:tabs>
        <w:tab w:val="left" w:pos="1622"/>
      </w:tabs>
      <w:ind w:left="1622" w:hanging="36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Microsoft_Visio_2003-2010___1.vsd"/><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3E2CF88-0FB0-4B28-9D90-A0EB74BB0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13</Pages>
  <Words>5887</Words>
  <Characters>33559</Characters>
  <Application>Microsoft Office Word</Application>
  <DocSecurity>0</DocSecurity>
  <Lines>279</Lines>
  <Paragraphs>78</Paragraphs>
  <ScaleCrop>false</ScaleCrop>
  <Company>ZTE Corporation</Company>
  <LinksUpToDate>false</LinksUpToDate>
  <CharactersWithSpaces>39368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9</cp:revision>
  <cp:lastPrinted>2018-04-07T03:05:00Z</cp:lastPrinted>
  <dcterms:created xsi:type="dcterms:W3CDTF">2021-08-03T08:32:00Z</dcterms:created>
  <dcterms:modified xsi:type="dcterms:W3CDTF">2021-08-03T12:09:00Z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